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2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8"/>
        <w:gridCol w:w="392"/>
        <w:gridCol w:w="60"/>
        <w:gridCol w:w="10615"/>
        <w:gridCol w:w="49"/>
        <w:gridCol w:w="2853"/>
      </w:tblGrid>
      <w:tr w:rsidR="00F732D5" w:rsidRPr="00F732D5" w:rsidTr="00DA30C9">
        <w:trPr>
          <w:gridAfter w:val="2"/>
          <w:wAfter w:w="2902" w:type="dxa"/>
          <w:trHeight w:val="552"/>
        </w:trPr>
        <w:tc>
          <w:tcPr>
            <w:tcW w:w="11520" w:type="dxa"/>
            <w:gridSpan w:val="5"/>
            <w:shd w:val="clear" w:color="auto" w:fill="FF8080"/>
            <w:vAlign w:val="bottom"/>
          </w:tcPr>
          <w:p w:rsidR="00626A5C" w:rsidRPr="00F732D5" w:rsidRDefault="002F7567" w:rsidP="00626A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Estandares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r w:rsidR="00B943C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1er Grado</w:t>
            </w:r>
            <w:bookmarkStart w:id="0" w:name="_GoBack"/>
            <w:bookmarkEnd w:id="0"/>
          </w:p>
        </w:tc>
      </w:tr>
      <w:tr w:rsidR="00F732D5" w:rsidRPr="00F732D5" w:rsidTr="007D6FFC">
        <w:trPr>
          <w:gridAfter w:val="2"/>
          <w:wAfter w:w="2902" w:type="dxa"/>
          <w:trHeight w:val="332"/>
        </w:trPr>
        <w:tc>
          <w:tcPr>
            <w:tcW w:w="11520" w:type="dxa"/>
            <w:gridSpan w:val="5"/>
            <w:vAlign w:val="bottom"/>
          </w:tcPr>
          <w:p w:rsidR="007D6FFC" w:rsidRPr="00F732D5" w:rsidRDefault="000A25FC" w:rsidP="000A25FC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Ideas clave y detalles </w:t>
            </w:r>
          </w:p>
        </w:tc>
      </w:tr>
      <w:tr w:rsidR="00F732D5" w:rsidRPr="00F732D5" w:rsidTr="007D6FFC">
        <w:trPr>
          <w:gridAfter w:val="2"/>
          <w:wAfter w:w="2902" w:type="dxa"/>
          <w:trHeight w:val="323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4"/>
                <w:szCs w:val="24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4"/>
                <w:szCs w:val="24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75" w:type="dxa"/>
            <w:gridSpan w:val="2"/>
            <w:tcBorders>
              <w:bottom w:val="single" w:sz="4" w:space="0" w:color="auto"/>
            </w:tcBorders>
            <w:vAlign w:val="bottom"/>
          </w:tcPr>
          <w:p w:rsidR="007D6FFC" w:rsidRPr="00F732D5" w:rsidRDefault="000A25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Hacen y contestan preguntas sobre los detalles clave de un texto.</w:t>
            </w:r>
          </w:p>
        </w:tc>
      </w:tr>
      <w:tr w:rsidR="00F732D5" w:rsidRPr="00F732D5" w:rsidTr="007D6FFC">
        <w:trPr>
          <w:gridAfter w:val="2"/>
          <w:wAfter w:w="2902" w:type="dxa"/>
          <w:trHeight w:val="227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0A25FC" w:rsidP="000A25FC">
            <w:pPr>
              <w:pStyle w:val="Pa8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Recuentan cuentos, incluyendo los detalles clave, y demuestran comprensión del mensaje principal o lección. 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0A25FC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Describen personajes, ambientes y acontecimientos importantes en un cuento, usando detalles clave.</w:t>
            </w:r>
          </w:p>
        </w:tc>
      </w:tr>
      <w:tr w:rsidR="00F732D5" w:rsidRPr="00F732D5" w:rsidTr="007D6FFC">
        <w:trPr>
          <w:gridAfter w:val="2"/>
          <w:wAfter w:w="2902" w:type="dxa"/>
          <w:trHeight w:val="263"/>
        </w:trPr>
        <w:tc>
          <w:tcPr>
            <w:tcW w:w="11520" w:type="dxa"/>
            <w:gridSpan w:val="5"/>
            <w:vAlign w:val="bottom"/>
          </w:tcPr>
          <w:p w:rsidR="007D6FFC" w:rsidRPr="00F732D5" w:rsidRDefault="000A25FC" w:rsidP="000A25FC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Composición y estructura </w:t>
            </w:r>
          </w:p>
        </w:tc>
      </w:tr>
      <w:tr w:rsidR="00F732D5" w:rsidRPr="00F732D5" w:rsidTr="007D6FFC">
        <w:trPr>
          <w:gridAfter w:val="2"/>
          <w:wAfter w:w="2902" w:type="dxa"/>
          <w:trHeight w:val="263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0A25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Identifican palabras y frases en cuentos o poemas que sugieren sentimientos o apelan a los sentidos.</w:t>
            </w:r>
          </w:p>
        </w:tc>
      </w:tr>
      <w:tr w:rsidR="00F732D5" w:rsidRPr="00F732D5" w:rsidTr="007D6FFC">
        <w:trPr>
          <w:gridAfter w:val="2"/>
          <w:wAfter w:w="2902" w:type="dxa"/>
          <w:trHeight w:val="227"/>
        </w:trPr>
        <w:tc>
          <w:tcPr>
            <w:tcW w:w="445" w:type="dxa"/>
            <w:tcBorders>
              <w:bottom w:val="single" w:sz="4" w:space="0" w:color="auto"/>
            </w:tcBorders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R.L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0A25FC" w:rsidP="00625E55">
            <w:pPr>
              <w:spacing w:line="228" w:lineRule="exact"/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Explican las diferencias principales entre libros de cuentos y libros que ofrecen información, usando una amplia variedad de lectura en diferentes tipos de texto.</w:t>
            </w:r>
          </w:p>
        </w:tc>
      </w:tr>
      <w:tr w:rsidR="00F732D5" w:rsidRPr="00F732D5" w:rsidTr="007D6FFC">
        <w:trPr>
          <w:gridAfter w:val="2"/>
          <w:wAfter w:w="2902" w:type="dxa"/>
          <w:trHeight w:val="2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R.L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675" w:type="dxa"/>
            <w:gridSpan w:val="2"/>
            <w:tcBorders>
              <w:left w:val="single" w:sz="4" w:space="0" w:color="auto"/>
            </w:tcBorders>
            <w:vAlign w:val="bottom"/>
          </w:tcPr>
          <w:p w:rsidR="007D6FFC" w:rsidRPr="00F732D5" w:rsidRDefault="000A25FC" w:rsidP="000A25F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Identifican al narrador del cuento en varios momentos del texto.</w:t>
            </w:r>
          </w:p>
        </w:tc>
      </w:tr>
      <w:tr w:rsidR="00F732D5" w:rsidRPr="00F732D5" w:rsidTr="007D6FFC">
        <w:trPr>
          <w:gridAfter w:val="2"/>
          <w:wAfter w:w="2902" w:type="dxa"/>
          <w:trHeight w:val="253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6FFC" w:rsidRPr="00F732D5" w:rsidRDefault="006A5FBB" w:rsidP="00625E55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Integración de conocimientos e ideas</w:t>
            </w:r>
          </w:p>
        </w:tc>
      </w:tr>
      <w:tr w:rsidR="00F732D5" w:rsidRPr="00F732D5" w:rsidTr="007D6FFC">
        <w:trPr>
          <w:gridAfter w:val="2"/>
          <w:wAfter w:w="2902" w:type="dxa"/>
          <w:trHeight w:val="30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R.L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675" w:type="dxa"/>
            <w:gridSpan w:val="2"/>
            <w:tcBorders>
              <w:left w:val="single" w:sz="4" w:space="0" w:color="auto"/>
            </w:tcBorders>
            <w:vAlign w:val="bottom"/>
          </w:tcPr>
          <w:p w:rsidR="007D6FFC" w:rsidRPr="00F732D5" w:rsidRDefault="006A5FBB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Usan las ilustraciones y detalles de un cuento para describir a los personajes, ambientes o acontecimientos.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R.L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Comparan y contrastan las aventuras y experiencias de los personajes en los cuentos.</w:t>
            </w:r>
          </w:p>
        </w:tc>
      </w:tr>
      <w:tr w:rsidR="00F732D5" w:rsidRPr="00F732D5" w:rsidTr="007D6FFC">
        <w:trPr>
          <w:gridAfter w:val="2"/>
          <w:wAfter w:w="2902" w:type="dxa"/>
          <w:trHeight w:val="227"/>
        </w:trPr>
        <w:tc>
          <w:tcPr>
            <w:tcW w:w="11520" w:type="dxa"/>
            <w:gridSpan w:val="5"/>
            <w:vAlign w:val="bottom"/>
          </w:tcPr>
          <w:p w:rsidR="007D6FFC" w:rsidRPr="00F732D5" w:rsidRDefault="006A5FBB" w:rsidP="006A5FBB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Nivel de lectura y de complejidad del texto </w:t>
            </w:r>
          </w:p>
        </w:tc>
      </w:tr>
      <w:tr w:rsidR="00F732D5" w:rsidRPr="00F732D5" w:rsidTr="007D6FFC">
        <w:trPr>
          <w:gridAfter w:val="2"/>
          <w:wAfter w:w="2902" w:type="dxa"/>
          <w:trHeight w:val="227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675" w:type="dxa"/>
            <w:gridSpan w:val="2"/>
            <w:vAlign w:val="bottom"/>
          </w:tcPr>
          <w:p w:rsidR="006A5FBB" w:rsidRPr="00F732D5" w:rsidRDefault="006A5FBB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 sugerencias y apoyo, leen prosa y poesía de complejidad apropiada para el primer grado. </w:t>
            </w:r>
            <w:proofErr w:type="gram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complejidad</w:t>
            </w:r>
            <w:proofErr w:type="gram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apropiada para el primer grado.</w:t>
            </w:r>
          </w:p>
        </w:tc>
      </w:tr>
      <w:tr w:rsidR="00F732D5" w:rsidRPr="00F732D5" w:rsidTr="007D6FFC">
        <w:trPr>
          <w:gridAfter w:val="2"/>
          <w:wAfter w:w="2902" w:type="dxa"/>
          <w:trHeight w:val="278"/>
        </w:trPr>
        <w:tc>
          <w:tcPr>
            <w:tcW w:w="11520" w:type="dxa"/>
            <w:gridSpan w:val="5"/>
            <w:vAlign w:val="bottom"/>
          </w:tcPr>
          <w:p w:rsidR="007D6FFC" w:rsidRPr="00F732D5" w:rsidRDefault="006A5FBB" w:rsidP="006A5FBB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Ideas clave y detalles </w:t>
            </w:r>
          </w:p>
        </w:tc>
      </w:tr>
      <w:tr w:rsidR="00F732D5" w:rsidRPr="00F732D5" w:rsidTr="007D6FFC">
        <w:trPr>
          <w:gridAfter w:val="2"/>
          <w:wAfter w:w="2902" w:type="dxa"/>
          <w:trHeight w:val="294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R.I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Hacen y contestan preguntas sobre los detalles clave en un texto.</w:t>
            </w:r>
          </w:p>
        </w:tc>
      </w:tr>
      <w:tr w:rsidR="00F732D5" w:rsidRPr="00F732D5" w:rsidTr="007D6FFC">
        <w:trPr>
          <w:gridAfter w:val="2"/>
          <w:wAfter w:w="2902" w:type="dxa"/>
          <w:trHeight w:val="263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R.I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6A5FBB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Identifican el tema principal y recuentan los detalles clave de un texto.</w:t>
            </w:r>
          </w:p>
        </w:tc>
      </w:tr>
      <w:tr w:rsidR="00F732D5" w:rsidRPr="00F732D5" w:rsidTr="007D6FFC">
        <w:trPr>
          <w:gridAfter w:val="2"/>
          <w:wAfter w:w="2902" w:type="dxa"/>
          <w:trHeight w:val="263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R.I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6A5FBB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Describen la relación entre dos personas, acontecimientos, ideas, o elementos de información en un texto.</w:t>
            </w:r>
          </w:p>
        </w:tc>
      </w:tr>
      <w:tr w:rsidR="00F732D5" w:rsidRPr="00F732D5" w:rsidTr="007D6FFC">
        <w:trPr>
          <w:gridAfter w:val="2"/>
          <w:wAfter w:w="2902" w:type="dxa"/>
          <w:trHeight w:val="263"/>
        </w:trPr>
        <w:tc>
          <w:tcPr>
            <w:tcW w:w="11520" w:type="dxa"/>
            <w:gridSpan w:val="5"/>
            <w:vAlign w:val="bottom"/>
          </w:tcPr>
          <w:p w:rsidR="007D6FFC" w:rsidRPr="00F732D5" w:rsidRDefault="006A5FBB" w:rsidP="006A5FBB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Composición y estructura </w:t>
            </w:r>
          </w:p>
        </w:tc>
      </w:tr>
      <w:tr w:rsidR="00F732D5" w:rsidRPr="00F732D5" w:rsidTr="007D6FFC">
        <w:trPr>
          <w:gridAfter w:val="2"/>
          <w:wAfter w:w="2902" w:type="dxa"/>
          <w:trHeight w:val="263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R.I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6A5FBB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Hacen y contestan preguntas para determinar o aclarar el significado de palabras y frases en un texto.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R.I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675" w:type="dxa"/>
            <w:gridSpan w:val="2"/>
            <w:tcBorders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Conocen y usan varias estructuras de texto (por ejemplo: la secuencia) y características de texto (por ejemplo: encabezados, tablas de contenido, glosarios, menús electrónicos, iconos), para localizar los datos clave o información en un texto.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bookmarkStart w:id="1" w:name="page8"/>
            <w:bookmarkEnd w:id="1"/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R.I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Distinguen entre la información proporcionada por imágenes u otras ilustraciones y la información contenida en las palabras de un texto.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A5FBB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Integración de conocimientos e ideas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R.I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Usan las ilustraciones y los detalles en un texto para describir las ideas clave.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R.I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Identifican las razones que un autor ofrece para apoyar los puntos en un texto.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2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R.I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Identifican las semejanzas y diferencias básicas entre dos textos sobre el mismo tema (por ejemplo: en las ilustraciones, descripciones o procedimientos).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A5FBB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Nivel de lectura y de complejidad del texto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R.I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Con sugerencias y apoyo, leen textos informativos de complejidad apropiada para el primer grado.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A5FBB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Conceptos de lo impreso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4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Demuestran comprensión de la organización y características básicas de los materiales impresos.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1.a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Reconocen las características de una oración, por ejemplo: uso de mayúsculas en la primera palabra, puntuación final, uso de los signos de interrogación (¿?), exclamación (¡!), y guión largo para abrir y cerrar un diálogo.</w:t>
            </w:r>
          </w:p>
        </w:tc>
      </w:tr>
      <w:tr w:rsidR="00F732D5" w:rsidRPr="00F732D5" w:rsidTr="00A44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63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Acentuación</w:t>
            </w:r>
          </w:p>
        </w:tc>
      </w:tr>
      <w:tr w:rsidR="006A5FBB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1.b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Reconocen que el acento escrito (acento ortográfico) es una marca que se llama tilde colocada sobre una vocal y que indica dónde recae el énfasis de la palabra</w:t>
            </w:r>
          </w:p>
        </w:tc>
      </w:tr>
      <w:tr w:rsidR="006A5FBB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1.c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Reconocen que el acento escrito indica a veces un significado distinto en palabras que se escriben con las mismas letras (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, sí; te, té; tu, tú); en ese caso se llama acento diacrítico.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A5FBB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Conciencia fonológica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Demuestran comprensión de las palabras pronunciadas oralmente, las sílabas y los sonidos (fonemas).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2.a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Distinguen los sonidos (fonemas) de las vocales en palabras.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4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2.b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Forman oralmente palabras de una sílaba al combinar sonidos (fonemas), incluyendo combinaciones de consonantes (las, mar, sal).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2.c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Separan y pronuncian fonemas tales como la vocal inicial y media y los sonidos finales en palabras pronunciadas oralmente de una sola sílaba (monosilábicas).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2.d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Dividen palabras monosilábicas en secuencia completa por sus sonidos individuales (fonemas).</w:t>
            </w:r>
          </w:p>
        </w:tc>
      </w:tr>
      <w:tr w:rsidR="00F732D5" w:rsidRPr="00F732D5" w:rsidTr="002D2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A5FBB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Acentuación </w:t>
            </w:r>
          </w:p>
        </w:tc>
      </w:tr>
      <w:tr w:rsidR="006A5FBB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2.f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A5FBB">
            <w:pPr>
              <w:pStyle w:val="Pa10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Distinguen oralmente los sonidos de las vocales en una sola sílaba que forman un diptongo (auto, lluvia, agua, aire, ciudad).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2.g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A5FBB">
            <w:pPr>
              <w:pStyle w:val="Pa10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Reconocen que una sílaba puede consistir de una sola vocal (a-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mo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; mí-o; 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dí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-a; vi-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ví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-a; a-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brí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-a; o-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jo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; u-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ña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; e-so).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2.e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A5FBB">
            <w:pPr>
              <w:pStyle w:val="Pa10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Dividen palabras bisílabas CVCV en las sílabas que las componen: me-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sa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ca-ma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ca-sa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, pe-ro, 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ga-to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.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A5FBB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lastRenderedPageBreak/>
              <w:t xml:space="preserve">Fonética y reconocimiento de palabras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Conocen y aplican la fonética y las destrezas de análisis de palabras al nivel de grado, en la decodificación de palabras.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3.a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Conocen la correlación grafo-fónica para los tres dígrafos consonánticos: ch, ll, 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rr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(chile, lluvia, perro)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3.b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Distinguen entre las sílabas abiertas (terminadas en vocal) y las sílabas cerradas (terminadas en consonante).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3.c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A5F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Distinguen entre las vocales fuertes (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proofErr w:type="gram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,e,o</w:t>
            </w:r>
            <w:proofErr w:type="spellEnd"/>
            <w:proofErr w:type="gram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) y las vocales débiles (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i,u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que se juntan en una sílaba para formar diptongo.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</w:p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3.d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Usan el conocimiento de que toda sílaba debe de tener por lo menos el sonido de una vocal para determinar el número de sílabas en una palabra escrita (ejemplo: sílabas con una sola vocal, diptongos o triptongos).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3.e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Decodifican palabras de dos y tres sílabas siguiendo patrones básicos al dividir las palabras en sílabas.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3.f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Leen palabras con inflexiones al final (género -o/-a; número –os/-as, aumentativos –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ote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diminutivos -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ito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).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3.g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Reconocen y leen a nivel de grado, palabras de ortografía complejas (b-v; c-s-z-x; c-k-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qu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; g-j; y-ll; r-</w:t>
            </w:r>
            <w:proofErr w:type="spell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rr</w:t>
            </w:r>
            <w:proofErr w:type="spell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; m-n).</w:t>
            </w:r>
          </w:p>
        </w:tc>
      </w:tr>
      <w:tr w:rsidR="006A5FBB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3.h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Reconocen combinaciones consonánticas (consonante + l; consonante + </w:t>
            </w:r>
            <w:proofErr w:type="gramStart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r )</w:t>
            </w:r>
            <w:proofErr w:type="gramEnd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palabras ya conocidas que contienen letras líquidas (blanco, planta, grande, tronco, traspaso, claro, trabajo, otra, cuatro).</w:t>
            </w:r>
          </w:p>
        </w:tc>
      </w:tr>
      <w:tr w:rsidR="00F732D5" w:rsidRPr="00F732D5" w:rsidTr="00C84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63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A5FBB">
            <w:pPr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Acentuación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3.i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A5F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Distinguen entre las vocales y las consonantes y reconocen que sólo las vocales llevan acento escrito. </w:t>
            </w:r>
          </w:p>
        </w:tc>
      </w:tr>
      <w:tr w:rsidR="006A5FBB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3.j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Reconocen que el acento escrito (acento ortográfico) es una marca colocada sobre una vocal que indica cuál es la sílaba de mayor énfasis de la palabra y que sigue las reglas ortográficas.</w:t>
            </w:r>
          </w:p>
        </w:tc>
      </w:tr>
      <w:tr w:rsidR="00F732D5" w:rsidRPr="00F732D5" w:rsidTr="00CA2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63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FBB" w:rsidRPr="00F732D5" w:rsidRDefault="006A5FBB" w:rsidP="006A5FBB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Fluidez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2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color w:val="000000" w:themeColor="text1"/>
                <w:sz w:val="20"/>
                <w:szCs w:val="20"/>
              </w:rPr>
            </w:pPr>
            <w:bookmarkStart w:id="2" w:name="page9"/>
            <w:bookmarkEnd w:id="2"/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A5FBB">
            <w:pPr>
              <w:pStyle w:val="Pa8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Leen con suficiente precisión y fluidez para apoyar la comprensión.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2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4.a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A5FBB">
            <w:pPr>
              <w:pStyle w:val="Pa10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Leen textos a nivel de grado, con propósito y comprensión.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2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4.b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A5FBB">
            <w:pPr>
              <w:pStyle w:val="Pa10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Leen oralmente textos a nivel de grado con precisión, ritmo adecuado y expresión en lecturas sucesivas.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2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R.F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4.c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28" w:lineRule="exact"/>
              <w:rPr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Usan el contexto para confirmar o autocorregir el reconocimiento de las palabras y la comprensión.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A5FBB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Tipos de textos y sus propósitos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Escriben propuestas de opinión en las cuales presentan el tema o título del libro sobre el cual están escribiendo, expresan su opinión, ofrecen la razón para esa opinión y cierto sentido de conclusión.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Escriben textos informativos y explicativos en los cuales identifican un tema, ofrecen algunos datos sobre dicho tema y proveen cierto sentido de conclusión.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Escriben narraciones en las cuales recuentan dos o más acontecimientos en secuencia adecuada, incluyen algunos detalles relacionados con lo que sucedió, usan palabras que describen el tiempo para señalar el orden de los acontecimientos y ofrecen cierto sentido de conclusión.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A5FBB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Producción y redacción de la escritura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Con la orientación y el apoyo de adultos, se enfocan en un tema, responden a las preguntas y sugerencias de sus compañeros y añaden detalles para mejorar el escrito según sea necesario.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Con la orientación y el apoyo de adultos, usan una variedad de herramientas digitales para producir y publicar escritos, incluso en colaboración con sus compañeros.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A5FBB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Investigación para la formación y presentación de conocimientos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Participan en proyectos compartidos de investigación y escritura (por ejemplo: exploran una serie de libros sobre “cómo funciona” o “cómo se hace algo”, sobre un tema determinado y los usan para escribir una secuencia de instrucciones).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 la orientación y el apoyo de adultos, recuerdan información de experiencias o recopilan información de diversas fuentes que se les ofrece para </w:t>
            </w:r>
            <w:r w:rsidR="00280E70"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contestar</w:t>
            </w: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una pregunta.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A5FBB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Comprensión y colaboración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SL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Participan en conversaciones colaborativas con diversos compañeros y adultos en grupos pequeños y grandes sobre temas y textos apropiados al primer grado.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SL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1.a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Siguen las reglas acordadas para participar en conversaciones (por ejemplo: escuchar a los demás con atención, hablar uno a la vez sobre los temas y textos que se están tratando).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SL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1.b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Toman en cuenta lo que los demás dicen en conversaciones, respondiendo a los comentarios que otros hacen a través de múltiples intercambios.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SL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1.c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A5FBB">
            <w:pPr>
              <w:pStyle w:val="Pa10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Hacen preguntas para aclarar cualquier confusión sobre los temas y los textos que se están tratando.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SL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Hacen y contestan preguntas sobre los detalles clave en un texto leído en voz alta, o información presentada oralmente o a través de otros medios de comunicación.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SL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Hacen y contestan preguntas sobre lo que dice quien habla a fin de obtener información adicional o aclarar algo que no se entiende.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A5FBB">
            <w:pPr>
              <w:pStyle w:val="Pa0"/>
              <w:spacing w:before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Presentación de conocimientos y de ideas 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SL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6A5FBB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Describen a personas, lugares, cosas y acontecimientos con detalles relevantes, expresando sus ideas y sentimientos con claridad.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2" w:type="dxa"/>
          <w:trHeight w:val="2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SL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E06CB4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Añaden dibujos u otros medios visuales a las descripciones cuando es adecuado, para aclarar ideas, pensamientos y sentimientos.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bookmarkStart w:id="3" w:name="page10"/>
            <w:bookmarkEnd w:id="3"/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Forman oraciones completas cuando es adecuado según la tarea y situación. (Ver los estándares 1-3 de lenguaje para expectativas adicionales.)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11520" w:type="dxa"/>
            <w:gridSpan w:val="5"/>
            <w:vAlign w:val="bottom"/>
          </w:tcPr>
          <w:p w:rsidR="007D6FFC" w:rsidRPr="00F732D5" w:rsidRDefault="00E06CB4" w:rsidP="00E06CB4">
            <w:pPr>
              <w:pStyle w:val="Pa0"/>
              <w:spacing w:before="8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Normas y convenciones del español 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Demuestran dominio de las normativas de la gramática del español y su uso al escribir y al hablar.</w:t>
            </w:r>
          </w:p>
        </w:tc>
      </w:tr>
      <w:tr w:rsidR="00F732D5" w:rsidRPr="00F732D5" w:rsidTr="007D6FFC">
        <w:trPr>
          <w:gridAfter w:val="2"/>
          <w:wAfter w:w="2902" w:type="dxa"/>
          <w:trHeight w:val="227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1.a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Escriben con letra de molde todas las letras mayúsculas y minúsculas.</w:t>
            </w:r>
          </w:p>
        </w:tc>
      </w:tr>
      <w:tr w:rsidR="00F732D5" w:rsidRPr="00F732D5" w:rsidTr="007D6FFC">
        <w:trPr>
          <w:gridAfter w:val="2"/>
          <w:wAfter w:w="2902" w:type="dxa"/>
          <w:trHeight w:val="227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1.b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Usan sustantivos comunes y propios.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1.c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Usan el sustantivo en su forma singular o plural empleando la concordancia correcta entre sustantivo y verbo en oraciones básicas (ejemplo: el niño brinca; los niños brincan).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1.d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Usan pronombres personales, (sujeto, objeto) pronombres posesivos e indefinidos (yo, me, mi, mío, alguien). Reconocen el uso formal e informal entre tú /usted.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1.e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Usan verbos regulares para comunicar la noción del tiempo pasado, presente y futuro (ejemplo: Ayer caminé a casa. Hoy camino a casa. Mañana caminaré a casa).</w:t>
            </w:r>
          </w:p>
        </w:tc>
      </w:tr>
      <w:tr w:rsidR="00F732D5" w:rsidRPr="00F732D5" w:rsidTr="007D6FFC">
        <w:trPr>
          <w:gridAfter w:val="2"/>
          <w:wAfter w:w="2902" w:type="dxa"/>
          <w:trHeight w:val="227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1.f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Usan adjetivos que se utilizan con frecuencia notando concordancia de género y número con el sustantivo.</w:t>
            </w:r>
          </w:p>
        </w:tc>
      </w:tr>
      <w:tr w:rsidR="00F732D5" w:rsidRPr="00F732D5" w:rsidTr="007D6FFC">
        <w:trPr>
          <w:gridAfter w:val="2"/>
          <w:wAfter w:w="2902" w:type="dxa"/>
          <w:trHeight w:val="227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1.g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Usan conjunciones que se utilizan con frecuencia (ejemplo: y, pero, o, así que, porque).</w:t>
            </w:r>
          </w:p>
        </w:tc>
      </w:tr>
      <w:tr w:rsidR="00F732D5" w:rsidRPr="00F732D5" w:rsidTr="007D6FFC">
        <w:trPr>
          <w:gridAfter w:val="2"/>
          <w:wAfter w:w="2902" w:type="dxa"/>
          <w:trHeight w:val="227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1.h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Usan determinativos tales como los artículos o pronombres demostrativos, reconociendo la concordancia de género y número (ejemplo: los libros, esos libros; las niñas, aquellas niñas).</w:t>
            </w:r>
          </w:p>
        </w:tc>
      </w:tr>
      <w:tr w:rsidR="00F732D5" w:rsidRPr="00F732D5" w:rsidTr="007D6FFC">
        <w:trPr>
          <w:gridAfter w:val="2"/>
          <w:wAfter w:w="2902" w:type="dxa"/>
          <w:trHeight w:val="227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1.i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Usan correctamente las preposiciones que se utilizan con frecuencia (ejemplo: sin, según, desde, hasta, hacia).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1.j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Producen y elaboran oraciones declarativas, interrogativas, imperativas y exclamativas, simples y compuestas al responder a sugerencias o pautas.</w:t>
            </w:r>
          </w:p>
        </w:tc>
      </w:tr>
      <w:tr w:rsidR="00E06CB4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vAlign w:val="bottom"/>
          </w:tcPr>
          <w:p w:rsidR="00E06CB4" w:rsidRPr="00F732D5" w:rsidRDefault="00E06CB4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E06CB4" w:rsidRPr="00F732D5" w:rsidRDefault="00E06CB4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1.k</w:t>
            </w:r>
          </w:p>
        </w:tc>
        <w:tc>
          <w:tcPr>
            <w:tcW w:w="10675" w:type="dxa"/>
            <w:gridSpan w:val="2"/>
            <w:vAlign w:val="bottom"/>
          </w:tcPr>
          <w:p w:rsidR="00E06CB4" w:rsidRPr="00F732D5" w:rsidRDefault="00E06CB4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Leen palabras compuestas (abrelatas, anteojos, sacapuntas) y separan las dos palabras que las componen.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vAlign w:val="bottom"/>
          </w:tcPr>
          <w:p w:rsidR="00E06CB4" w:rsidRPr="00F732D5" w:rsidRDefault="00E06CB4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E06CB4" w:rsidRPr="00F732D5" w:rsidRDefault="00E06CB4" w:rsidP="00625E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1.l</w:t>
            </w:r>
          </w:p>
        </w:tc>
        <w:tc>
          <w:tcPr>
            <w:tcW w:w="10675" w:type="dxa"/>
            <w:gridSpan w:val="2"/>
            <w:vAlign w:val="bottom"/>
          </w:tcPr>
          <w:p w:rsidR="00E06CB4" w:rsidRPr="00280E70" w:rsidRDefault="00E06CB4" w:rsidP="00E06CB4">
            <w:pPr>
              <w:pStyle w:val="Pa10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Reconocen y explican la formación de las dos contracciones del español: al = a + el, del = de + el. 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Demuestran al escribir dominio de las normativas del español para el uso de las letras mayúsculas, signos de puntuación y ortografía.</w:t>
            </w:r>
          </w:p>
        </w:tc>
      </w:tr>
      <w:tr w:rsidR="00F732D5" w:rsidRPr="00F732D5" w:rsidTr="007D6FFC">
        <w:trPr>
          <w:gridAfter w:val="2"/>
          <w:wAfter w:w="2902" w:type="dxa"/>
          <w:trHeight w:val="227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2.a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Emplean la mayúscula al escribir nombres de personas, lugares, nombres de días festivos (Navidad, Año Nuevo, etc.) y eventos importantes (Cinco de Mayo).</w:t>
            </w:r>
          </w:p>
        </w:tc>
      </w:tr>
      <w:tr w:rsidR="00F732D5" w:rsidRPr="00F732D5" w:rsidTr="007D6FFC">
        <w:trPr>
          <w:gridAfter w:val="2"/>
          <w:wAfter w:w="2902" w:type="dxa"/>
          <w:trHeight w:val="227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2.b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Usan la puntuación correcta para empezar y/o finalizar las oraciones, incluyendo el uso correcto de los signos de interrogación ¿?; y de exclamación ¡!.</w:t>
            </w:r>
          </w:p>
        </w:tc>
      </w:tr>
      <w:tr w:rsidR="00F732D5" w:rsidRPr="00F732D5" w:rsidTr="007D6FFC">
        <w:trPr>
          <w:gridAfter w:val="2"/>
          <w:wAfter w:w="2902" w:type="dxa"/>
          <w:trHeight w:val="227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2.c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E06C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Reconocen la función de la coma para enumerar y separar palabras en una serie.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2.d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Usan ortografía convencional para palabras con patrones ortográficos comunes y para palabras de ortografía compleja de uso frecuente.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2.e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tabs>
                <w:tab w:val="left" w:pos="9532"/>
              </w:tabs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Deletrean fonéticamente palabras desconocidas, usando la fonética, el reconocimiento de palabras y las normativas de la ortografía.</w:t>
            </w:r>
          </w:p>
        </w:tc>
      </w:tr>
      <w:tr w:rsidR="00F732D5" w:rsidRPr="00F732D5" w:rsidTr="00433AA2">
        <w:trPr>
          <w:gridAfter w:val="2"/>
          <w:wAfter w:w="2902" w:type="dxa"/>
          <w:trHeight w:val="212"/>
        </w:trPr>
        <w:tc>
          <w:tcPr>
            <w:tcW w:w="11520" w:type="dxa"/>
            <w:gridSpan w:val="5"/>
            <w:vAlign w:val="bottom"/>
          </w:tcPr>
          <w:p w:rsidR="00E06CB4" w:rsidRPr="00F732D5" w:rsidRDefault="00E06CB4" w:rsidP="00E06CB4">
            <w:pPr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Acentuación </w:t>
            </w:r>
          </w:p>
        </w:tc>
      </w:tr>
      <w:tr w:rsidR="00E06CB4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vAlign w:val="bottom"/>
          </w:tcPr>
          <w:p w:rsidR="00E06CB4" w:rsidRPr="00F732D5" w:rsidRDefault="00E06CB4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E06CB4" w:rsidRPr="00F732D5" w:rsidRDefault="00E06CB4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2.f</w:t>
            </w:r>
          </w:p>
        </w:tc>
        <w:tc>
          <w:tcPr>
            <w:tcW w:w="10675" w:type="dxa"/>
            <w:gridSpan w:val="2"/>
            <w:vAlign w:val="bottom"/>
          </w:tcPr>
          <w:p w:rsidR="00E06CB4" w:rsidRPr="00F732D5" w:rsidRDefault="00E06CB4" w:rsidP="00625E55">
            <w:pPr>
              <w:tabs>
                <w:tab w:val="left" w:pos="9532"/>
              </w:tabs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Reconocen el acento escrito en palabras sencillas y ya conocidas (mamá, papá, José).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11520" w:type="dxa"/>
            <w:gridSpan w:val="5"/>
            <w:vAlign w:val="bottom"/>
          </w:tcPr>
          <w:p w:rsidR="007D6FFC" w:rsidRPr="00280E70" w:rsidRDefault="00E06CB4" w:rsidP="00E06CB4">
            <w:pPr>
              <w:autoSpaceDE w:val="0"/>
              <w:autoSpaceDN w:val="0"/>
              <w:adjustRightInd w:val="0"/>
              <w:spacing w:before="80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Adquisición y uso de vocabulario 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Determinan o aclaran el significado de palabras y frases desconocidas y de palabras y frases con significados múltiples, en base a la lectura y el contenido académico de primer grado, eligiendo con flexibilidad entre una serie de estrategias.</w:t>
            </w:r>
          </w:p>
        </w:tc>
      </w:tr>
      <w:tr w:rsidR="00F732D5" w:rsidRPr="00F732D5" w:rsidTr="007D6FFC">
        <w:trPr>
          <w:gridAfter w:val="2"/>
          <w:wAfter w:w="2902" w:type="dxa"/>
          <w:trHeight w:val="278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4.a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E06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Usan el contexto de la oración para entender el significado de una palabra o frase. </w:t>
            </w:r>
          </w:p>
        </w:tc>
      </w:tr>
      <w:tr w:rsidR="00F732D5" w:rsidRPr="00F732D5" w:rsidTr="007D6FFC">
        <w:trPr>
          <w:gridAfter w:val="2"/>
          <w:wAfter w:w="2902" w:type="dxa"/>
          <w:trHeight w:val="227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4.b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2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Usan los afijos de uso frecuente para entender el significado de una palabra.</w:t>
            </w:r>
          </w:p>
        </w:tc>
      </w:tr>
      <w:tr w:rsidR="00F732D5" w:rsidRPr="00F732D5" w:rsidTr="007D6FFC">
        <w:trPr>
          <w:gridAfter w:val="2"/>
          <w:wAfter w:w="2902" w:type="dxa"/>
          <w:trHeight w:val="212"/>
        </w:trPr>
        <w:tc>
          <w:tcPr>
            <w:tcW w:w="445" w:type="dxa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00" w:type="dxa"/>
            <w:gridSpan w:val="2"/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4.c</w:t>
            </w:r>
          </w:p>
        </w:tc>
        <w:tc>
          <w:tcPr>
            <w:tcW w:w="10675" w:type="dxa"/>
            <w:gridSpan w:val="2"/>
            <w:vAlign w:val="bottom"/>
          </w:tcPr>
          <w:p w:rsidR="007D6FFC" w:rsidRPr="00F732D5" w:rsidRDefault="00E06CB4" w:rsidP="00625E55">
            <w:pPr>
              <w:spacing w:line="21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Identifican la raíz de las palabras de uso frecuente (por ejemplo: mirar) y sus formas de inflexión (ejemplo: miradas, miró, mirando).</w:t>
            </w: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53" w:type="dxa"/>
          <w:trHeight w:val="212"/>
        </w:trPr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E06CB4" w:rsidP="00625E55">
            <w:pPr>
              <w:spacing w:line="211" w:lineRule="exact"/>
              <w:ind w:left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Con la orientación y el apoyo de adultos, demuestran comprensión de las relaciones entre las palabras y sus matices de significado.</w:t>
            </w:r>
          </w:p>
        </w:tc>
        <w:tc>
          <w:tcPr>
            <w:tcW w:w="49" w:type="dxa"/>
            <w:tcBorders>
              <w:lef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ind w:left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ind w:left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5.a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E06CB4" w:rsidP="00625E55">
            <w:pPr>
              <w:ind w:left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Ordenan las palabras en categorías (ejemplo: colores, ropa) para obtener un sentido de los conceptos que representan las categorías.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ind w:left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ind w:left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5.b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E06CB4" w:rsidP="00625E55">
            <w:pPr>
              <w:spacing w:line="211" w:lineRule="exact"/>
              <w:ind w:left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Definen las palabras por categoría y por uno o más atributos clave (ejemplo: un pato es un ave que nada; un tigre es un felino grande con rayas).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ind w:left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ind w:left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5.c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E06CB4" w:rsidP="00625E55">
            <w:pPr>
              <w:spacing w:line="211" w:lineRule="exact"/>
              <w:ind w:left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Identifican las conexiones en la vida real entre las palabras y sus usos (ejemplo: nombran lugares acogedores en el hogar).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5.d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E06CB4" w:rsidP="00625E55">
            <w:pPr>
              <w:ind w:left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Distinguen los matices de significado entre verbos que son sinónimos pero que difieren en connotación (ejemplo: mirar, ver, ojear, observar, contemplar) y adjetivos que difieren en intensidad (ejemplo: grande, gigantesco) al definirlos o elegirlos, o mediante la actuación de sus significados.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32D5" w:rsidRPr="00F732D5" w:rsidTr="007D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C" w:rsidRPr="00F732D5" w:rsidRDefault="00E06CB4" w:rsidP="00625E55">
            <w:pPr>
              <w:spacing w:line="211" w:lineRule="exact"/>
              <w:ind w:left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2D5">
              <w:rPr>
                <w:rFonts w:ascii="Arial" w:hAnsi="Arial" w:cs="Arial"/>
                <w:color w:val="000000" w:themeColor="text1"/>
                <w:sz w:val="20"/>
                <w:szCs w:val="20"/>
              </w:rPr>
              <w:t>Usan las palabras y las frases que han aprendido a través de conversaciones, al leer y al escuchar cuando se les lee, al responder a los textos, incluyendo el uso de conjunciones de uso frecuente, para indicar las relaciones entre ideas (ejemplo: Le he puesto el nombre Mordisco a mi hámster porque le gusta mucho mordisquear).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</w:tcBorders>
            <w:vAlign w:val="bottom"/>
          </w:tcPr>
          <w:p w:rsidR="007D6FFC" w:rsidRPr="00F732D5" w:rsidRDefault="007D6FFC" w:rsidP="00625E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D964FD" w:rsidRPr="00F732D5" w:rsidRDefault="00B943CE" w:rsidP="007D6FFC">
      <w:pPr>
        <w:rPr>
          <w:color w:val="000000" w:themeColor="text1"/>
        </w:rPr>
      </w:pPr>
    </w:p>
    <w:sectPr w:rsidR="00D964FD" w:rsidRPr="00F732D5" w:rsidSect="007D6FFC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lio">
    <w:altName w:val="Foli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FC"/>
    <w:rsid w:val="000A25FC"/>
    <w:rsid w:val="00280E70"/>
    <w:rsid w:val="002F7567"/>
    <w:rsid w:val="004249B7"/>
    <w:rsid w:val="005A56B5"/>
    <w:rsid w:val="00626A5C"/>
    <w:rsid w:val="006A5FBB"/>
    <w:rsid w:val="007D6FFC"/>
    <w:rsid w:val="00B8181C"/>
    <w:rsid w:val="00B943CE"/>
    <w:rsid w:val="00E06CB4"/>
    <w:rsid w:val="00F00366"/>
    <w:rsid w:val="00F7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FC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0A25FC"/>
    <w:pPr>
      <w:autoSpaceDE w:val="0"/>
      <w:autoSpaceDN w:val="0"/>
      <w:adjustRightInd w:val="0"/>
      <w:spacing w:line="221" w:lineRule="atLeast"/>
    </w:pPr>
    <w:rPr>
      <w:rFonts w:ascii="Folio" w:eastAsiaTheme="minorHAnsi" w:hAnsi="Folio" w:cstheme="minorBidi"/>
      <w:sz w:val="24"/>
      <w:szCs w:val="24"/>
      <w:lang w:val="en-US" w:eastAsia="en-US"/>
    </w:rPr>
  </w:style>
  <w:style w:type="paragraph" w:customStyle="1" w:styleId="Pa8">
    <w:name w:val="Pa8"/>
    <w:basedOn w:val="Normal"/>
    <w:next w:val="Normal"/>
    <w:uiPriority w:val="99"/>
    <w:rsid w:val="000A25FC"/>
    <w:pPr>
      <w:autoSpaceDE w:val="0"/>
      <w:autoSpaceDN w:val="0"/>
      <w:adjustRightInd w:val="0"/>
      <w:spacing w:line="221" w:lineRule="atLeast"/>
    </w:pPr>
    <w:rPr>
      <w:rFonts w:ascii="Folio" w:eastAsiaTheme="minorHAnsi" w:hAnsi="Folio" w:cstheme="minorBidi"/>
      <w:sz w:val="24"/>
      <w:szCs w:val="24"/>
      <w:lang w:val="en-US" w:eastAsia="en-US"/>
    </w:rPr>
  </w:style>
  <w:style w:type="paragraph" w:customStyle="1" w:styleId="Pa10">
    <w:name w:val="Pa10"/>
    <w:basedOn w:val="Normal"/>
    <w:next w:val="Normal"/>
    <w:uiPriority w:val="99"/>
    <w:rsid w:val="006A5FBB"/>
    <w:pPr>
      <w:autoSpaceDE w:val="0"/>
      <w:autoSpaceDN w:val="0"/>
      <w:adjustRightInd w:val="0"/>
      <w:spacing w:line="221" w:lineRule="atLeast"/>
    </w:pPr>
    <w:rPr>
      <w:rFonts w:ascii="Folio" w:eastAsiaTheme="minorHAnsi" w:hAnsi="Folio" w:cstheme="minorBid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FC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0A25FC"/>
    <w:pPr>
      <w:autoSpaceDE w:val="0"/>
      <w:autoSpaceDN w:val="0"/>
      <w:adjustRightInd w:val="0"/>
      <w:spacing w:line="221" w:lineRule="atLeast"/>
    </w:pPr>
    <w:rPr>
      <w:rFonts w:ascii="Folio" w:eastAsiaTheme="minorHAnsi" w:hAnsi="Folio" w:cstheme="minorBidi"/>
      <w:sz w:val="24"/>
      <w:szCs w:val="24"/>
      <w:lang w:val="en-US" w:eastAsia="en-US"/>
    </w:rPr>
  </w:style>
  <w:style w:type="paragraph" w:customStyle="1" w:styleId="Pa8">
    <w:name w:val="Pa8"/>
    <w:basedOn w:val="Normal"/>
    <w:next w:val="Normal"/>
    <w:uiPriority w:val="99"/>
    <w:rsid w:val="000A25FC"/>
    <w:pPr>
      <w:autoSpaceDE w:val="0"/>
      <w:autoSpaceDN w:val="0"/>
      <w:adjustRightInd w:val="0"/>
      <w:spacing w:line="221" w:lineRule="atLeast"/>
    </w:pPr>
    <w:rPr>
      <w:rFonts w:ascii="Folio" w:eastAsiaTheme="minorHAnsi" w:hAnsi="Folio" w:cstheme="minorBidi"/>
      <w:sz w:val="24"/>
      <w:szCs w:val="24"/>
      <w:lang w:val="en-US" w:eastAsia="en-US"/>
    </w:rPr>
  </w:style>
  <w:style w:type="paragraph" w:customStyle="1" w:styleId="Pa10">
    <w:name w:val="Pa10"/>
    <w:basedOn w:val="Normal"/>
    <w:next w:val="Normal"/>
    <w:uiPriority w:val="99"/>
    <w:rsid w:val="006A5FBB"/>
    <w:pPr>
      <w:autoSpaceDE w:val="0"/>
      <w:autoSpaceDN w:val="0"/>
      <w:adjustRightInd w:val="0"/>
      <w:spacing w:line="221" w:lineRule="atLeast"/>
    </w:pPr>
    <w:rPr>
      <w:rFonts w:ascii="Folio" w:eastAsiaTheme="minorHAnsi" w:hAnsi="Folio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2099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AlmaCorral</dc:creator>
  <cp:lastModifiedBy>AlmaCorral</cp:lastModifiedBy>
  <cp:revision>7</cp:revision>
  <dcterms:created xsi:type="dcterms:W3CDTF">2017-10-24T14:44:00Z</dcterms:created>
  <dcterms:modified xsi:type="dcterms:W3CDTF">2017-11-13T15:09:00Z</dcterms:modified>
</cp:coreProperties>
</file>