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25" w:type="dxa"/>
        <w:tblInd w:w="-1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"/>
        <w:gridCol w:w="630"/>
        <w:gridCol w:w="10440"/>
      </w:tblGrid>
      <w:tr w:rsidR="0008020B" w:rsidRPr="0008020B" w:rsidTr="00AD1450">
        <w:trPr>
          <w:trHeight w:val="552"/>
        </w:trPr>
        <w:tc>
          <w:tcPr>
            <w:tcW w:w="11525" w:type="dxa"/>
            <w:gridSpan w:val="3"/>
            <w:shd w:val="clear" w:color="auto" w:fill="FF8080"/>
            <w:vAlign w:val="center"/>
          </w:tcPr>
          <w:p w:rsidR="00AB0412" w:rsidRPr="0008020B" w:rsidRDefault="003D2CCE" w:rsidP="00AB0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Estandares de 4to Grado</w:t>
            </w:r>
            <w:bookmarkStart w:id="0" w:name="_GoBack"/>
            <w:bookmarkEnd w:id="0"/>
          </w:p>
        </w:tc>
      </w:tr>
      <w:tr w:rsidR="0008020B" w:rsidRPr="0008020B" w:rsidTr="00AD1450">
        <w:trPr>
          <w:trHeight w:val="242"/>
        </w:trPr>
        <w:tc>
          <w:tcPr>
            <w:tcW w:w="11525" w:type="dxa"/>
            <w:gridSpan w:val="3"/>
            <w:vAlign w:val="bottom"/>
          </w:tcPr>
          <w:p w:rsidR="00AB0412" w:rsidRPr="0008020B" w:rsidRDefault="00215F84" w:rsidP="00215F84">
            <w:pPr>
              <w:tabs>
                <w:tab w:val="left" w:pos="27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8020B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Ideas clave y detalles </w:t>
            </w:r>
          </w:p>
        </w:tc>
      </w:tr>
      <w:tr w:rsidR="0008020B" w:rsidRPr="0008020B" w:rsidTr="00AD1450">
        <w:trPr>
          <w:trHeight w:val="212"/>
        </w:trPr>
        <w:tc>
          <w:tcPr>
            <w:tcW w:w="455" w:type="dxa"/>
            <w:vAlign w:val="bottom"/>
          </w:tcPr>
          <w:p w:rsidR="00AB0412" w:rsidRPr="0008020B" w:rsidRDefault="00AB0412" w:rsidP="00AB0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R.L</w:t>
            </w:r>
          </w:p>
        </w:tc>
        <w:tc>
          <w:tcPr>
            <w:tcW w:w="630" w:type="dxa"/>
            <w:vAlign w:val="bottom"/>
          </w:tcPr>
          <w:p w:rsidR="00AB0412" w:rsidRPr="0008020B" w:rsidRDefault="00AB0412" w:rsidP="009E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40" w:type="dxa"/>
            <w:vAlign w:val="bottom"/>
          </w:tcPr>
          <w:p w:rsidR="00AB0412" w:rsidRPr="0008020B" w:rsidRDefault="00215F84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Se refieren a los detalles y ejemplos en un texto para explicar lo que dice explícitamente el texto y al hacer inferencias del mismo.</w:t>
            </w:r>
          </w:p>
        </w:tc>
      </w:tr>
      <w:tr w:rsidR="0008020B" w:rsidRPr="0008020B" w:rsidTr="00AD1450">
        <w:trPr>
          <w:trHeight w:val="212"/>
        </w:trPr>
        <w:tc>
          <w:tcPr>
            <w:tcW w:w="455" w:type="dxa"/>
            <w:vAlign w:val="bottom"/>
          </w:tcPr>
          <w:p w:rsidR="00AB0412" w:rsidRPr="0008020B" w:rsidRDefault="00AB0412" w:rsidP="00AB0412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R.L</w:t>
            </w:r>
          </w:p>
        </w:tc>
        <w:tc>
          <w:tcPr>
            <w:tcW w:w="630" w:type="dxa"/>
            <w:vAlign w:val="bottom"/>
          </w:tcPr>
          <w:p w:rsidR="00AB0412" w:rsidRPr="0008020B" w:rsidRDefault="00AB0412" w:rsidP="009E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w w:val="89"/>
                <w:sz w:val="20"/>
                <w:szCs w:val="20"/>
              </w:rPr>
              <w:t>2</w:t>
            </w:r>
          </w:p>
        </w:tc>
        <w:tc>
          <w:tcPr>
            <w:tcW w:w="10440" w:type="dxa"/>
            <w:vAlign w:val="bottom"/>
          </w:tcPr>
          <w:p w:rsidR="00AB0412" w:rsidRPr="0008020B" w:rsidRDefault="00215F84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Utilizando los detalles en el texto, definen el tema de un cuento, obra de teatro o poema; hacen un resumen del texto.</w:t>
            </w:r>
          </w:p>
        </w:tc>
      </w:tr>
      <w:tr w:rsidR="0008020B" w:rsidRPr="0008020B" w:rsidTr="00AD1450">
        <w:trPr>
          <w:trHeight w:val="212"/>
        </w:trPr>
        <w:tc>
          <w:tcPr>
            <w:tcW w:w="455" w:type="dxa"/>
            <w:vAlign w:val="bottom"/>
          </w:tcPr>
          <w:p w:rsidR="00AB0412" w:rsidRPr="0008020B" w:rsidRDefault="00AB0412" w:rsidP="00AB0412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R.L</w:t>
            </w:r>
          </w:p>
        </w:tc>
        <w:tc>
          <w:tcPr>
            <w:tcW w:w="630" w:type="dxa"/>
            <w:vAlign w:val="bottom"/>
          </w:tcPr>
          <w:p w:rsidR="00AB0412" w:rsidRPr="0008020B" w:rsidRDefault="00AB0412" w:rsidP="009E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w w:val="89"/>
                <w:sz w:val="20"/>
                <w:szCs w:val="20"/>
              </w:rPr>
              <w:t>3</w:t>
            </w:r>
          </w:p>
        </w:tc>
        <w:tc>
          <w:tcPr>
            <w:tcW w:w="10440" w:type="dxa"/>
            <w:vAlign w:val="bottom"/>
          </w:tcPr>
          <w:p w:rsidR="00AB0412" w:rsidRPr="0008020B" w:rsidRDefault="00215F84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Describen en profundidad un personaje, escenario o acontecimiento en un cuento u obra de teatro, basándose en detalles específicos del texto (ejemplo: los pensamientos, palabras o acciones de un personaje).</w:t>
            </w:r>
          </w:p>
        </w:tc>
      </w:tr>
      <w:tr w:rsidR="0008020B" w:rsidRPr="0008020B" w:rsidTr="007846E9">
        <w:trPr>
          <w:trHeight w:val="212"/>
        </w:trPr>
        <w:tc>
          <w:tcPr>
            <w:tcW w:w="11525" w:type="dxa"/>
            <w:gridSpan w:val="3"/>
            <w:vAlign w:val="bottom"/>
          </w:tcPr>
          <w:p w:rsidR="009E21A1" w:rsidRPr="0008020B" w:rsidRDefault="00215F84" w:rsidP="00215F84">
            <w:pPr>
              <w:tabs>
                <w:tab w:val="left" w:pos="27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8020B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Composición y estructura </w:t>
            </w:r>
          </w:p>
        </w:tc>
      </w:tr>
      <w:tr w:rsidR="0008020B" w:rsidRPr="0008020B" w:rsidTr="00AD1450">
        <w:trPr>
          <w:trHeight w:val="212"/>
        </w:trPr>
        <w:tc>
          <w:tcPr>
            <w:tcW w:w="455" w:type="dxa"/>
            <w:vAlign w:val="bottom"/>
          </w:tcPr>
          <w:p w:rsidR="00AB0412" w:rsidRPr="0008020B" w:rsidRDefault="00AB0412" w:rsidP="00AB04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020B">
              <w:rPr>
                <w:rFonts w:ascii="Arial" w:hAnsi="Arial" w:cs="Arial"/>
                <w:sz w:val="20"/>
                <w:szCs w:val="20"/>
                <w:lang w:val="en-US"/>
              </w:rPr>
              <w:t>R.L</w:t>
            </w:r>
          </w:p>
        </w:tc>
        <w:tc>
          <w:tcPr>
            <w:tcW w:w="630" w:type="dxa"/>
            <w:vAlign w:val="bottom"/>
          </w:tcPr>
          <w:p w:rsidR="00AB0412" w:rsidRPr="0008020B" w:rsidRDefault="00AB0412" w:rsidP="009E21A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020B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0440" w:type="dxa"/>
            <w:vAlign w:val="bottom"/>
          </w:tcPr>
          <w:p w:rsidR="00AB0412" w:rsidRPr="0008020B" w:rsidRDefault="00215F84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Determinan el significado de palabras y frases que se utilizan en un texto, incluyendo aquellas que aluden a personajes importantes de la mitología (ejemplo: Hércules).</w:t>
            </w:r>
          </w:p>
        </w:tc>
      </w:tr>
      <w:tr w:rsidR="0008020B" w:rsidRPr="0008020B" w:rsidTr="00AD1450">
        <w:trPr>
          <w:trHeight w:val="212"/>
        </w:trPr>
        <w:tc>
          <w:tcPr>
            <w:tcW w:w="455" w:type="dxa"/>
            <w:vAlign w:val="bottom"/>
          </w:tcPr>
          <w:p w:rsidR="00AB0412" w:rsidRPr="0008020B" w:rsidRDefault="00AB0412" w:rsidP="00AB04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020B">
              <w:rPr>
                <w:rFonts w:ascii="Arial" w:hAnsi="Arial" w:cs="Arial"/>
                <w:sz w:val="20"/>
                <w:szCs w:val="20"/>
                <w:lang w:val="en-US"/>
              </w:rPr>
              <w:t>R.L</w:t>
            </w:r>
          </w:p>
        </w:tc>
        <w:tc>
          <w:tcPr>
            <w:tcW w:w="630" w:type="dxa"/>
            <w:vAlign w:val="bottom"/>
          </w:tcPr>
          <w:p w:rsidR="00AB0412" w:rsidRPr="0008020B" w:rsidRDefault="00AB0412" w:rsidP="009E21A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020B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0440" w:type="dxa"/>
            <w:vAlign w:val="bottom"/>
          </w:tcPr>
          <w:p w:rsidR="00AB0412" w:rsidRPr="0008020B" w:rsidRDefault="00215F84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Explican las diferencias principales entre poemas, teatro y prosa. Y se refieren a los elementos estructurales de los poemas (ejemplo: verso, ritmo, métrica) y teatro (ejemplo: lista de los personajes, escenarios, descripciones, diálogos, direcciones de escena), al escribir o hablar sobre un texto.</w:t>
            </w:r>
          </w:p>
        </w:tc>
      </w:tr>
      <w:tr w:rsidR="0008020B" w:rsidRPr="0008020B" w:rsidTr="00AD1450">
        <w:trPr>
          <w:trHeight w:val="212"/>
        </w:trPr>
        <w:tc>
          <w:tcPr>
            <w:tcW w:w="455" w:type="dxa"/>
            <w:vAlign w:val="bottom"/>
          </w:tcPr>
          <w:p w:rsidR="00AB0412" w:rsidRPr="0008020B" w:rsidRDefault="00AD1450" w:rsidP="00E54754">
            <w:pPr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R.L</w:t>
            </w:r>
          </w:p>
        </w:tc>
        <w:tc>
          <w:tcPr>
            <w:tcW w:w="630" w:type="dxa"/>
            <w:vAlign w:val="bottom"/>
          </w:tcPr>
          <w:p w:rsidR="00AB0412" w:rsidRPr="0008020B" w:rsidRDefault="00AD1450" w:rsidP="009E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440" w:type="dxa"/>
            <w:vAlign w:val="bottom"/>
          </w:tcPr>
          <w:p w:rsidR="00AB0412" w:rsidRPr="0008020B" w:rsidRDefault="00215F84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Comparan y contrastan el punto de vista desde el que se narran diferentes cuentos, incluyendo la diferencia entre las narraciones en primera y tercera persona.</w:t>
            </w:r>
          </w:p>
        </w:tc>
      </w:tr>
      <w:tr w:rsidR="0008020B" w:rsidRPr="0008020B" w:rsidTr="00870A9E">
        <w:trPr>
          <w:trHeight w:val="212"/>
        </w:trPr>
        <w:tc>
          <w:tcPr>
            <w:tcW w:w="11525" w:type="dxa"/>
            <w:gridSpan w:val="3"/>
            <w:vAlign w:val="bottom"/>
          </w:tcPr>
          <w:p w:rsidR="009E21A1" w:rsidRPr="0008020B" w:rsidRDefault="00215F84" w:rsidP="00215F84">
            <w:pPr>
              <w:tabs>
                <w:tab w:val="left" w:pos="27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8020B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Integración de conocimientos e ideas </w:t>
            </w:r>
          </w:p>
        </w:tc>
      </w:tr>
      <w:tr w:rsidR="0008020B" w:rsidRPr="0008020B" w:rsidTr="00AD1450">
        <w:trPr>
          <w:trHeight w:val="212"/>
        </w:trPr>
        <w:tc>
          <w:tcPr>
            <w:tcW w:w="455" w:type="dxa"/>
            <w:vAlign w:val="bottom"/>
          </w:tcPr>
          <w:p w:rsidR="00AB0412" w:rsidRPr="0008020B" w:rsidRDefault="00AD1450" w:rsidP="00E5475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020B">
              <w:rPr>
                <w:rFonts w:ascii="Arial" w:hAnsi="Arial" w:cs="Arial"/>
                <w:sz w:val="20"/>
                <w:szCs w:val="20"/>
                <w:lang w:val="en-US"/>
              </w:rPr>
              <w:t>R.L</w:t>
            </w:r>
          </w:p>
        </w:tc>
        <w:tc>
          <w:tcPr>
            <w:tcW w:w="630" w:type="dxa"/>
            <w:vAlign w:val="bottom"/>
          </w:tcPr>
          <w:p w:rsidR="00AB0412" w:rsidRPr="0008020B" w:rsidRDefault="00AD1450" w:rsidP="009E21A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020B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10440" w:type="dxa"/>
            <w:vAlign w:val="bottom"/>
          </w:tcPr>
          <w:p w:rsidR="00AB0412" w:rsidRPr="0008020B" w:rsidRDefault="00215F84" w:rsidP="00E54754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Establecen conexiones entre el texto de un cuento, de una obra de teatro y una presentación visual u oral del mismo, identificando dónde cada versión refleja las descripciones e indicaciones específicas del texto.</w:t>
            </w:r>
          </w:p>
        </w:tc>
      </w:tr>
      <w:tr w:rsidR="0008020B" w:rsidRPr="0008020B" w:rsidTr="00AD1450">
        <w:trPr>
          <w:trHeight w:val="212"/>
        </w:trPr>
        <w:tc>
          <w:tcPr>
            <w:tcW w:w="455" w:type="dxa"/>
            <w:vAlign w:val="bottom"/>
          </w:tcPr>
          <w:p w:rsidR="00AB0412" w:rsidRPr="0008020B" w:rsidRDefault="00AD1450" w:rsidP="00E5475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020B">
              <w:rPr>
                <w:rFonts w:ascii="Arial" w:hAnsi="Arial" w:cs="Arial"/>
                <w:sz w:val="20"/>
                <w:szCs w:val="20"/>
                <w:lang w:val="en-US"/>
              </w:rPr>
              <w:t>R.L</w:t>
            </w:r>
          </w:p>
        </w:tc>
        <w:tc>
          <w:tcPr>
            <w:tcW w:w="630" w:type="dxa"/>
            <w:vAlign w:val="bottom"/>
          </w:tcPr>
          <w:p w:rsidR="00AB0412" w:rsidRPr="0008020B" w:rsidRDefault="00AD1450" w:rsidP="009E21A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020B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10440" w:type="dxa"/>
            <w:vAlign w:val="bottom"/>
          </w:tcPr>
          <w:p w:rsidR="00AB0412" w:rsidRPr="0008020B" w:rsidRDefault="00215F84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Comparan y contrastan el tratamiento de temas en textos similares (ejemplo: oposición del bien y del mal) y los patrones de eventos (ejemplo: la búsqueda) en cuentos, mitos y literatura tradicional de diferentes culturas.</w:t>
            </w:r>
          </w:p>
        </w:tc>
      </w:tr>
      <w:tr w:rsidR="0008020B" w:rsidRPr="0008020B" w:rsidTr="00507D86">
        <w:trPr>
          <w:trHeight w:val="212"/>
        </w:trPr>
        <w:tc>
          <w:tcPr>
            <w:tcW w:w="11525" w:type="dxa"/>
            <w:gridSpan w:val="3"/>
            <w:vAlign w:val="bottom"/>
          </w:tcPr>
          <w:p w:rsidR="009E21A1" w:rsidRPr="0008020B" w:rsidRDefault="00215F84" w:rsidP="00215F84">
            <w:pPr>
              <w:tabs>
                <w:tab w:val="left" w:pos="270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8020B">
              <w:rPr>
                <w:rFonts w:ascii="Arial" w:hAnsi="Arial" w:cs="Arial"/>
                <w:b/>
                <w:sz w:val="20"/>
                <w:szCs w:val="20"/>
                <w:u w:val="single"/>
              </w:rPr>
              <w:t>Nivel de lectura y de complejidad del texto</w:t>
            </w:r>
          </w:p>
        </w:tc>
      </w:tr>
      <w:tr w:rsidR="0008020B" w:rsidRPr="0008020B" w:rsidTr="00AD1450">
        <w:trPr>
          <w:trHeight w:val="212"/>
        </w:trPr>
        <w:tc>
          <w:tcPr>
            <w:tcW w:w="455" w:type="dxa"/>
            <w:vAlign w:val="bottom"/>
          </w:tcPr>
          <w:p w:rsidR="00AB0412" w:rsidRPr="0008020B" w:rsidRDefault="00AD1450" w:rsidP="00E54754">
            <w:pPr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  <w:lang w:val="en-US"/>
              </w:rPr>
              <w:t>R.L</w:t>
            </w:r>
          </w:p>
        </w:tc>
        <w:tc>
          <w:tcPr>
            <w:tcW w:w="630" w:type="dxa"/>
            <w:vAlign w:val="bottom"/>
          </w:tcPr>
          <w:p w:rsidR="00AB0412" w:rsidRPr="0008020B" w:rsidRDefault="00AD1450" w:rsidP="009E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440" w:type="dxa"/>
            <w:vAlign w:val="bottom"/>
          </w:tcPr>
          <w:p w:rsidR="00AB0412" w:rsidRPr="0008020B" w:rsidRDefault="00215F84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Al final del año escolar, leen y comprenden la literatura de forma competente, incluyendo cuentos, obras de teatro y poemas, en el nivel superior de la banda de complejidad del texto para los grados 4–5, con enseñanza guiada según sea necesario.</w:t>
            </w:r>
          </w:p>
        </w:tc>
      </w:tr>
      <w:tr w:rsidR="0008020B" w:rsidRPr="0008020B" w:rsidTr="005E3ACD">
        <w:trPr>
          <w:trHeight w:val="212"/>
        </w:trPr>
        <w:tc>
          <w:tcPr>
            <w:tcW w:w="11525" w:type="dxa"/>
            <w:gridSpan w:val="3"/>
            <w:vAlign w:val="bottom"/>
          </w:tcPr>
          <w:p w:rsidR="009E21A1" w:rsidRPr="0008020B" w:rsidRDefault="00215F84" w:rsidP="00215F84">
            <w:pPr>
              <w:tabs>
                <w:tab w:val="left" w:pos="27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8020B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Ideas clave y detalles </w:t>
            </w:r>
          </w:p>
        </w:tc>
      </w:tr>
      <w:tr w:rsidR="0008020B" w:rsidRPr="0008020B" w:rsidTr="00AD1450">
        <w:trPr>
          <w:trHeight w:val="212"/>
        </w:trPr>
        <w:tc>
          <w:tcPr>
            <w:tcW w:w="455" w:type="dxa"/>
            <w:vAlign w:val="bottom"/>
          </w:tcPr>
          <w:p w:rsidR="00AB0412" w:rsidRPr="0008020B" w:rsidRDefault="00AD1450" w:rsidP="00E54754">
            <w:pPr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R.I</w:t>
            </w:r>
          </w:p>
        </w:tc>
        <w:tc>
          <w:tcPr>
            <w:tcW w:w="630" w:type="dxa"/>
            <w:vAlign w:val="bottom"/>
          </w:tcPr>
          <w:p w:rsidR="00AB0412" w:rsidRPr="0008020B" w:rsidRDefault="00AD1450" w:rsidP="009E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40" w:type="dxa"/>
            <w:vAlign w:val="bottom"/>
          </w:tcPr>
          <w:p w:rsidR="00AB0412" w:rsidRPr="0008020B" w:rsidRDefault="00215F84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Se refieren a los detalles y ejemplos en un texto para explicar lo que dice explícitamente el texto y para hacer inferencias del mismo.</w:t>
            </w:r>
          </w:p>
        </w:tc>
      </w:tr>
      <w:tr w:rsidR="0008020B" w:rsidRPr="0008020B" w:rsidTr="00AD1450">
        <w:trPr>
          <w:trHeight w:val="212"/>
        </w:trPr>
        <w:tc>
          <w:tcPr>
            <w:tcW w:w="455" w:type="dxa"/>
            <w:vAlign w:val="bottom"/>
          </w:tcPr>
          <w:p w:rsidR="00AB0412" w:rsidRPr="0008020B" w:rsidRDefault="00AB0412" w:rsidP="00E54754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R.I</w:t>
            </w:r>
          </w:p>
        </w:tc>
        <w:tc>
          <w:tcPr>
            <w:tcW w:w="630" w:type="dxa"/>
            <w:vAlign w:val="bottom"/>
          </w:tcPr>
          <w:p w:rsidR="00AB0412" w:rsidRPr="0008020B" w:rsidRDefault="00AB0412" w:rsidP="009E21A1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440" w:type="dxa"/>
            <w:vAlign w:val="bottom"/>
          </w:tcPr>
          <w:p w:rsidR="00AB0412" w:rsidRPr="0008020B" w:rsidRDefault="00215F84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Determinan la idea principal de un texto y explican la forma en que los detalles clave apoyan dicha idea; hacen un resumen del texto.</w:t>
            </w:r>
          </w:p>
        </w:tc>
      </w:tr>
      <w:tr w:rsidR="0008020B" w:rsidRPr="0008020B" w:rsidTr="00AD1450">
        <w:trPr>
          <w:trHeight w:val="212"/>
        </w:trPr>
        <w:tc>
          <w:tcPr>
            <w:tcW w:w="455" w:type="dxa"/>
            <w:vAlign w:val="bottom"/>
          </w:tcPr>
          <w:p w:rsidR="00AB0412" w:rsidRPr="0008020B" w:rsidRDefault="00AB0412" w:rsidP="00E54754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R.I</w:t>
            </w:r>
          </w:p>
        </w:tc>
        <w:tc>
          <w:tcPr>
            <w:tcW w:w="630" w:type="dxa"/>
            <w:vAlign w:val="bottom"/>
          </w:tcPr>
          <w:p w:rsidR="00AB0412" w:rsidRPr="0008020B" w:rsidRDefault="00AB0412" w:rsidP="009E21A1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0440" w:type="dxa"/>
            <w:vAlign w:val="bottom"/>
          </w:tcPr>
          <w:p w:rsidR="00AB0412" w:rsidRPr="0008020B" w:rsidRDefault="00215F84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Explican los acontecimientos, procedimientos, ideas o conceptos de un texto histórico, científico o técnico, incluyendo lo que sucedió y por qué, basándose en la información específica del texto.</w:t>
            </w:r>
          </w:p>
        </w:tc>
      </w:tr>
      <w:tr w:rsidR="0008020B" w:rsidRPr="0008020B" w:rsidTr="00413C25">
        <w:trPr>
          <w:trHeight w:val="212"/>
        </w:trPr>
        <w:tc>
          <w:tcPr>
            <w:tcW w:w="11525" w:type="dxa"/>
            <w:gridSpan w:val="3"/>
            <w:vAlign w:val="bottom"/>
          </w:tcPr>
          <w:p w:rsidR="009E21A1" w:rsidRPr="0008020B" w:rsidRDefault="00215F84" w:rsidP="00215F84">
            <w:pPr>
              <w:tabs>
                <w:tab w:val="left" w:pos="27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8020B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Composición y estructura </w:t>
            </w:r>
          </w:p>
        </w:tc>
      </w:tr>
      <w:tr w:rsidR="0008020B" w:rsidRPr="0008020B" w:rsidTr="00AD1450">
        <w:trPr>
          <w:trHeight w:val="212"/>
        </w:trPr>
        <w:tc>
          <w:tcPr>
            <w:tcW w:w="455" w:type="dxa"/>
            <w:vAlign w:val="bottom"/>
          </w:tcPr>
          <w:p w:rsidR="00AB0412" w:rsidRPr="0008020B" w:rsidRDefault="00AD1450" w:rsidP="00E5475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R.I</w:t>
            </w:r>
          </w:p>
        </w:tc>
        <w:tc>
          <w:tcPr>
            <w:tcW w:w="630" w:type="dxa"/>
            <w:vAlign w:val="bottom"/>
          </w:tcPr>
          <w:p w:rsidR="00AB0412" w:rsidRPr="0008020B" w:rsidRDefault="00AD1450" w:rsidP="009E21A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020B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0440" w:type="dxa"/>
            <w:vAlign w:val="bottom"/>
          </w:tcPr>
          <w:p w:rsidR="00AB0412" w:rsidRPr="0008020B" w:rsidRDefault="00215F84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Determinan en un texto el significado de palabras y frases de contexto académico general y de dominio específico pertinentes a los temas o materias de cuarto grado.</w:t>
            </w:r>
          </w:p>
        </w:tc>
      </w:tr>
      <w:tr w:rsidR="0008020B" w:rsidRPr="0008020B" w:rsidTr="00AD1450">
        <w:trPr>
          <w:trHeight w:val="212"/>
        </w:trPr>
        <w:tc>
          <w:tcPr>
            <w:tcW w:w="455" w:type="dxa"/>
            <w:vAlign w:val="bottom"/>
          </w:tcPr>
          <w:p w:rsidR="00AB0412" w:rsidRPr="0008020B" w:rsidRDefault="00AB0412" w:rsidP="00E54754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R.I</w:t>
            </w:r>
          </w:p>
        </w:tc>
        <w:tc>
          <w:tcPr>
            <w:tcW w:w="630" w:type="dxa"/>
            <w:vAlign w:val="bottom"/>
          </w:tcPr>
          <w:p w:rsidR="00AB0412" w:rsidRPr="0008020B" w:rsidRDefault="00AB0412" w:rsidP="009E21A1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0440" w:type="dxa"/>
            <w:vAlign w:val="bottom"/>
          </w:tcPr>
          <w:p w:rsidR="00AB0412" w:rsidRPr="0008020B" w:rsidRDefault="00215F84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Describen la estructura general (ejemplo: cronología, comparación, causa/efecto, problema/solución) de eventos, ideas, conceptos o información en un texto o parte de un texto.</w:t>
            </w:r>
          </w:p>
        </w:tc>
      </w:tr>
      <w:tr w:rsidR="0008020B" w:rsidRPr="0008020B" w:rsidTr="00AD1450">
        <w:trPr>
          <w:trHeight w:val="212"/>
        </w:trPr>
        <w:tc>
          <w:tcPr>
            <w:tcW w:w="455" w:type="dxa"/>
            <w:vAlign w:val="bottom"/>
          </w:tcPr>
          <w:p w:rsidR="00AB0412" w:rsidRPr="0008020B" w:rsidRDefault="00AB0412" w:rsidP="00E54754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R.I</w:t>
            </w:r>
          </w:p>
        </w:tc>
        <w:tc>
          <w:tcPr>
            <w:tcW w:w="630" w:type="dxa"/>
            <w:vAlign w:val="bottom"/>
          </w:tcPr>
          <w:p w:rsidR="00AB0412" w:rsidRPr="0008020B" w:rsidRDefault="00AB0412" w:rsidP="009E21A1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0440" w:type="dxa"/>
            <w:vAlign w:val="bottom"/>
          </w:tcPr>
          <w:p w:rsidR="00AB0412" w:rsidRPr="0008020B" w:rsidRDefault="00215F84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Comparan y contrastan la primera y la segunda descripción de un mismo evento o tema; describen las diferencias en el enfoque y en la información proporcionada.</w:t>
            </w:r>
          </w:p>
        </w:tc>
      </w:tr>
      <w:tr w:rsidR="0008020B" w:rsidRPr="0008020B" w:rsidTr="00807BAB">
        <w:trPr>
          <w:trHeight w:val="212"/>
        </w:trPr>
        <w:tc>
          <w:tcPr>
            <w:tcW w:w="11525" w:type="dxa"/>
            <w:gridSpan w:val="3"/>
            <w:vAlign w:val="bottom"/>
          </w:tcPr>
          <w:p w:rsidR="009E21A1" w:rsidRPr="003D2CCE" w:rsidRDefault="00215F84" w:rsidP="00215F84">
            <w:pPr>
              <w:tabs>
                <w:tab w:val="left" w:pos="270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8020B">
              <w:rPr>
                <w:rFonts w:ascii="Arial" w:hAnsi="Arial" w:cs="Arial"/>
                <w:b/>
                <w:sz w:val="20"/>
                <w:szCs w:val="20"/>
                <w:u w:val="single"/>
              </w:rPr>
              <w:t>Integración de conocimientos e ideas</w:t>
            </w:r>
          </w:p>
        </w:tc>
      </w:tr>
      <w:tr w:rsidR="0008020B" w:rsidRPr="0008020B" w:rsidTr="00AD1450">
        <w:trPr>
          <w:trHeight w:val="212"/>
        </w:trPr>
        <w:tc>
          <w:tcPr>
            <w:tcW w:w="455" w:type="dxa"/>
            <w:vAlign w:val="bottom"/>
          </w:tcPr>
          <w:p w:rsidR="00AB0412" w:rsidRPr="0008020B" w:rsidRDefault="00AD1450" w:rsidP="00E5475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R.I</w:t>
            </w:r>
          </w:p>
        </w:tc>
        <w:tc>
          <w:tcPr>
            <w:tcW w:w="630" w:type="dxa"/>
            <w:vAlign w:val="bottom"/>
          </w:tcPr>
          <w:p w:rsidR="00AB0412" w:rsidRPr="0008020B" w:rsidRDefault="00AD1450" w:rsidP="009E21A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020B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10440" w:type="dxa"/>
            <w:vAlign w:val="bottom"/>
          </w:tcPr>
          <w:p w:rsidR="00AB0412" w:rsidRPr="0008020B" w:rsidRDefault="00215F84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Interpretan información presentada visualmente, cuantitativamente y oralmente (ejemplo: en tablas, gráficas, diagramas, líneas del tiempo, animaciones, o elementos interactivos en páginas de internet) y explican cómo la información contribuye a la comprensión del texto en el que aparece.</w:t>
            </w:r>
          </w:p>
        </w:tc>
      </w:tr>
      <w:tr w:rsidR="0008020B" w:rsidRPr="0008020B" w:rsidTr="00AD1450">
        <w:trPr>
          <w:trHeight w:val="212"/>
        </w:trPr>
        <w:tc>
          <w:tcPr>
            <w:tcW w:w="455" w:type="dxa"/>
            <w:vAlign w:val="bottom"/>
          </w:tcPr>
          <w:p w:rsidR="00AB0412" w:rsidRPr="0008020B" w:rsidRDefault="00AB0412" w:rsidP="00E54754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R.I</w:t>
            </w:r>
          </w:p>
        </w:tc>
        <w:tc>
          <w:tcPr>
            <w:tcW w:w="630" w:type="dxa"/>
            <w:vAlign w:val="bottom"/>
          </w:tcPr>
          <w:p w:rsidR="00AB0412" w:rsidRPr="0008020B" w:rsidRDefault="00AB0412" w:rsidP="009E21A1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0440" w:type="dxa"/>
            <w:vAlign w:val="bottom"/>
          </w:tcPr>
          <w:p w:rsidR="00AB0412" w:rsidRPr="0008020B" w:rsidRDefault="00215F84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Explican cómo el autor utiliza las razones y evidencia para apoyar determinados puntos de un texto</w:t>
            </w:r>
          </w:p>
        </w:tc>
      </w:tr>
      <w:tr w:rsidR="0008020B" w:rsidRPr="0008020B" w:rsidTr="00AD1450">
        <w:trPr>
          <w:trHeight w:val="212"/>
        </w:trPr>
        <w:tc>
          <w:tcPr>
            <w:tcW w:w="455" w:type="dxa"/>
            <w:vAlign w:val="bottom"/>
          </w:tcPr>
          <w:p w:rsidR="00AB0412" w:rsidRPr="0008020B" w:rsidRDefault="00AD1450" w:rsidP="00E54754">
            <w:pPr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R.I</w:t>
            </w:r>
          </w:p>
        </w:tc>
        <w:tc>
          <w:tcPr>
            <w:tcW w:w="630" w:type="dxa"/>
            <w:vAlign w:val="bottom"/>
          </w:tcPr>
          <w:p w:rsidR="00AB0412" w:rsidRPr="0008020B" w:rsidRDefault="00AD1450" w:rsidP="009E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440" w:type="dxa"/>
            <w:vAlign w:val="bottom"/>
          </w:tcPr>
          <w:p w:rsidR="00AB0412" w:rsidRPr="0008020B" w:rsidRDefault="00215F84" w:rsidP="00215F84">
            <w:pPr>
              <w:tabs>
                <w:tab w:val="left" w:pos="270"/>
              </w:tabs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 xml:space="preserve">Integran la información de dos textos sobre el mismo tema, a fin de escribir o hablar con conocimiento sobre dicho tema. </w:t>
            </w:r>
          </w:p>
        </w:tc>
      </w:tr>
      <w:tr w:rsidR="0008020B" w:rsidRPr="0008020B" w:rsidTr="00031A21">
        <w:trPr>
          <w:trHeight w:val="212"/>
        </w:trPr>
        <w:tc>
          <w:tcPr>
            <w:tcW w:w="11525" w:type="dxa"/>
            <w:gridSpan w:val="3"/>
            <w:vAlign w:val="bottom"/>
          </w:tcPr>
          <w:p w:rsidR="009E21A1" w:rsidRPr="0008020B" w:rsidRDefault="00215F84" w:rsidP="00215F84">
            <w:pPr>
              <w:tabs>
                <w:tab w:val="left" w:pos="27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8020B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Nivel de lectura y de complejidad del texto </w:t>
            </w:r>
          </w:p>
        </w:tc>
      </w:tr>
      <w:tr w:rsidR="0008020B" w:rsidRPr="0008020B" w:rsidTr="00AD1450">
        <w:trPr>
          <w:trHeight w:val="212"/>
        </w:trPr>
        <w:tc>
          <w:tcPr>
            <w:tcW w:w="455" w:type="dxa"/>
            <w:vAlign w:val="bottom"/>
          </w:tcPr>
          <w:p w:rsidR="00AB0412" w:rsidRPr="0008020B" w:rsidRDefault="00AD1450" w:rsidP="00E5475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R.I</w:t>
            </w:r>
          </w:p>
        </w:tc>
        <w:tc>
          <w:tcPr>
            <w:tcW w:w="630" w:type="dxa"/>
            <w:vAlign w:val="bottom"/>
          </w:tcPr>
          <w:p w:rsidR="00AB0412" w:rsidRPr="0008020B" w:rsidRDefault="00AD1450" w:rsidP="009E21A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020B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10440" w:type="dxa"/>
            <w:vAlign w:val="bottom"/>
          </w:tcPr>
          <w:p w:rsidR="00AB0412" w:rsidRPr="0008020B" w:rsidRDefault="00215F84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Al final del año escolar, leen y comprenden textos informativos de forma competente, incluyendo textos de historia/estudios sociales, ciencias y textos técnicos, en el nivel superior de la banda de complejidad del texto para los grados 4–5, con enseñanza guiada según sea necesario.</w:t>
            </w:r>
          </w:p>
        </w:tc>
      </w:tr>
      <w:tr w:rsidR="0008020B" w:rsidRPr="0008020B" w:rsidTr="00D17E7D">
        <w:trPr>
          <w:trHeight w:val="212"/>
        </w:trPr>
        <w:tc>
          <w:tcPr>
            <w:tcW w:w="11525" w:type="dxa"/>
            <w:gridSpan w:val="3"/>
            <w:vAlign w:val="bottom"/>
          </w:tcPr>
          <w:p w:rsidR="009E21A1" w:rsidRPr="0008020B" w:rsidRDefault="00215F84" w:rsidP="00215F84">
            <w:pPr>
              <w:tabs>
                <w:tab w:val="left" w:pos="27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8020B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Fonética y reconocimiento de palabras </w:t>
            </w:r>
          </w:p>
        </w:tc>
      </w:tr>
      <w:tr w:rsidR="0008020B" w:rsidRPr="0008020B" w:rsidTr="00AD1450">
        <w:trPr>
          <w:trHeight w:val="212"/>
        </w:trPr>
        <w:tc>
          <w:tcPr>
            <w:tcW w:w="455" w:type="dxa"/>
            <w:vAlign w:val="bottom"/>
          </w:tcPr>
          <w:p w:rsidR="00AB0412" w:rsidRPr="0008020B" w:rsidRDefault="00AB0412" w:rsidP="00E54754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R.F</w:t>
            </w:r>
          </w:p>
        </w:tc>
        <w:tc>
          <w:tcPr>
            <w:tcW w:w="630" w:type="dxa"/>
            <w:vAlign w:val="bottom"/>
          </w:tcPr>
          <w:p w:rsidR="00AB0412" w:rsidRPr="0008020B" w:rsidRDefault="00AB0412" w:rsidP="009E21A1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0440" w:type="dxa"/>
            <w:vAlign w:val="bottom"/>
          </w:tcPr>
          <w:p w:rsidR="00AB0412" w:rsidRPr="0008020B" w:rsidRDefault="00215F84" w:rsidP="00E54754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Conocen y aplican la fonética y las destrezas de análisis de palabras a nivel de grado, en la decodificación de palabras</w:t>
            </w:r>
          </w:p>
        </w:tc>
      </w:tr>
      <w:tr w:rsidR="0008020B" w:rsidRPr="0008020B" w:rsidTr="00AD1450">
        <w:trPr>
          <w:trHeight w:val="212"/>
        </w:trPr>
        <w:tc>
          <w:tcPr>
            <w:tcW w:w="455" w:type="dxa"/>
            <w:vAlign w:val="bottom"/>
          </w:tcPr>
          <w:p w:rsidR="00AB0412" w:rsidRPr="0008020B" w:rsidRDefault="00AD1450" w:rsidP="00E54754">
            <w:pPr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R.F</w:t>
            </w:r>
          </w:p>
        </w:tc>
        <w:tc>
          <w:tcPr>
            <w:tcW w:w="630" w:type="dxa"/>
            <w:vAlign w:val="bottom"/>
          </w:tcPr>
          <w:p w:rsidR="00AB0412" w:rsidRPr="0008020B" w:rsidRDefault="00AD1450" w:rsidP="009E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3.a</w:t>
            </w:r>
          </w:p>
        </w:tc>
        <w:tc>
          <w:tcPr>
            <w:tcW w:w="10440" w:type="dxa"/>
            <w:vAlign w:val="bottom"/>
          </w:tcPr>
          <w:p w:rsidR="00AB0412" w:rsidRPr="0008020B" w:rsidRDefault="00215F84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Usan el conocimiento combinado de todas las correlaciones entre grafemas y fonemas, patrones de división en sílabas y la morfología (ejemplo: raíces y afijos), para leer con precisión palabras desconocidas de sílabas múltiples, en contexto y fuera de contexto.</w:t>
            </w:r>
          </w:p>
        </w:tc>
      </w:tr>
      <w:tr w:rsidR="0008020B" w:rsidRPr="0008020B" w:rsidTr="00AD1450">
        <w:trPr>
          <w:trHeight w:val="212"/>
        </w:trPr>
        <w:tc>
          <w:tcPr>
            <w:tcW w:w="455" w:type="dxa"/>
            <w:vAlign w:val="bottom"/>
          </w:tcPr>
          <w:p w:rsidR="00215F84" w:rsidRPr="0008020B" w:rsidRDefault="00215F84" w:rsidP="006611EE">
            <w:pPr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R.F</w:t>
            </w:r>
          </w:p>
        </w:tc>
        <w:tc>
          <w:tcPr>
            <w:tcW w:w="630" w:type="dxa"/>
            <w:vAlign w:val="bottom"/>
          </w:tcPr>
          <w:p w:rsidR="00215F84" w:rsidRPr="0008020B" w:rsidRDefault="00215F84" w:rsidP="006611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3.b</w:t>
            </w:r>
          </w:p>
        </w:tc>
        <w:tc>
          <w:tcPr>
            <w:tcW w:w="10440" w:type="dxa"/>
            <w:vAlign w:val="bottom"/>
          </w:tcPr>
          <w:p w:rsidR="00215F84" w:rsidRPr="0008020B" w:rsidRDefault="00215F84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Distinguen palabras homófonas por su función y significado y reconocen el uso del acento diacrítico para distinguirlas.</w:t>
            </w:r>
          </w:p>
        </w:tc>
      </w:tr>
      <w:tr w:rsidR="0008020B" w:rsidRPr="0008020B" w:rsidTr="00AD1450">
        <w:trPr>
          <w:trHeight w:val="212"/>
        </w:trPr>
        <w:tc>
          <w:tcPr>
            <w:tcW w:w="455" w:type="dxa"/>
            <w:vAlign w:val="bottom"/>
          </w:tcPr>
          <w:p w:rsidR="00215F84" w:rsidRPr="0008020B" w:rsidRDefault="00215F84" w:rsidP="006611EE">
            <w:pPr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R.F</w:t>
            </w:r>
          </w:p>
        </w:tc>
        <w:tc>
          <w:tcPr>
            <w:tcW w:w="630" w:type="dxa"/>
            <w:vAlign w:val="bottom"/>
          </w:tcPr>
          <w:p w:rsidR="00215F84" w:rsidRPr="0008020B" w:rsidRDefault="00215F84" w:rsidP="006611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3.c</w:t>
            </w:r>
          </w:p>
        </w:tc>
        <w:tc>
          <w:tcPr>
            <w:tcW w:w="10440" w:type="dxa"/>
            <w:vAlign w:val="bottom"/>
          </w:tcPr>
          <w:p w:rsidR="00215F84" w:rsidRPr="0008020B" w:rsidRDefault="00215F84" w:rsidP="00215F84">
            <w:pPr>
              <w:tabs>
                <w:tab w:val="left" w:pos="270"/>
              </w:tabs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 xml:space="preserve">Reconocen los cambios necesarios en la pronunciación y ortografía cuando se añade un afijo a la palabra (ejemplo: </w:t>
            </w:r>
            <w:r w:rsidRPr="0008020B">
              <w:rPr>
                <w:rFonts w:ascii="Arial" w:hAnsi="Arial" w:cs="Arial"/>
                <w:sz w:val="20"/>
                <w:szCs w:val="20"/>
              </w:rPr>
              <w:lastRenderedPageBreak/>
              <w:t>lento, lentamente; rápido, rapidísimo).</w:t>
            </w:r>
          </w:p>
        </w:tc>
      </w:tr>
      <w:tr w:rsidR="0008020B" w:rsidRPr="0008020B" w:rsidTr="00AD1450">
        <w:trPr>
          <w:trHeight w:val="212"/>
        </w:trPr>
        <w:tc>
          <w:tcPr>
            <w:tcW w:w="455" w:type="dxa"/>
            <w:vAlign w:val="bottom"/>
          </w:tcPr>
          <w:p w:rsidR="00215F84" w:rsidRPr="0008020B" w:rsidRDefault="00215F84" w:rsidP="006611EE">
            <w:pPr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lastRenderedPageBreak/>
              <w:t>R.F</w:t>
            </w:r>
          </w:p>
        </w:tc>
        <w:tc>
          <w:tcPr>
            <w:tcW w:w="630" w:type="dxa"/>
            <w:vAlign w:val="bottom"/>
          </w:tcPr>
          <w:p w:rsidR="00215F84" w:rsidRPr="0008020B" w:rsidRDefault="00215F84" w:rsidP="006611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3.d</w:t>
            </w:r>
          </w:p>
        </w:tc>
        <w:tc>
          <w:tcPr>
            <w:tcW w:w="10440" w:type="dxa"/>
            <w:vAlign w:val="bottom"/>
          </w:tcPr>
          <w:p w:rsidR="00215F84" w:rsidRPr="0008020B" w:rsidRDefault="00215F84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Usan correctamente la diéresis para señalar la letra u con sonido en las sílabas güe y güi (bilingüe, pingüino).</w:t>
            </w:r>
          </w:p>
        </w:tc>
      </w:tr>
      <w:tr w:rsidR="0008020B" w:rsidRPr="0008020B" w:rsidTr="000254C7">
        <w:trPr>
          <w:trHeight w:val="212"/>
        </w:trPr>
        <w:tc>
          <w:tcPr>
            <w:tcW w:w="11525" w:type="dxa"/>
            <w:gridSpan w:val="3"/>
            <w:vAlign w:val="bottom"/>
          </w:tcPr>
          <w:p w:rsidR="00215F84" w:rsidRPr="0008020B" w:rsidRDefault="00215F84" w:rsidP="00215F84">
            <w:pPr>
              <w:tabs>
                <w:tab w:val="left" w:pos="270"/>
              </w:tabs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b/>
                <w:sz w:val="20"/>
                <w:szCs w:val="20"/>
                <w:u w:val="single"/>
              </w:rPr>
              <w:t>Acentuación</w:t>
            </w:r>
          </w:p>
        </w:tc>
      </w:tr>
      <w:tr w:rsidR="0008020B" w:rsidRPr="0008020B" w:rsidTr="00AD1450">
        <w:trPr>
          <w:trHeight w:val="212"/>
        </w:trPr>
        <w:tc>
          <w:tcPr>
            <w:tcW w:w="455" w:type="dxa"/>
            <w:vAlign w:val="bottom"/>
          </w:tcPr>
          <w:p w:rsidR="00215F84" w:rsidRPr="0008020B" w:rsidRDefault="00215F84" w:rsidP="006611EE">
            <w:pPr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R.F</w:t>
            </w:r>
          </w:p>
        </w:tc>
        <w:tc>
          <w:tcPr>
            <w:tcW w:w="630" w:type="dxa"/>
            <w:vAlign w:val="bottom"/>
          </w:tcPr>
          <w:p w:rsidR="00215F84" w:rsidRPr="0008020B" w:rsidRDefault="00215F84" w:rsidP="006611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3.e</w:t>
            </w:r>
          </w:p>
        </w:tc>
        <w:tc>
          <w:tcPr>
            <w:tcW w:w="10440" w:type="dxa"/>
            <w:vAlign w:val="bottom"/>
          </w:tcPr>
          <w:p w:rsidR="00215F84" w:rsidRPr="0008020B" w:rsidRDefault="00215F84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Usan correctamente el acento escrito de acuerdo con el acento tónico en palabras apropiadas al nivel de grado aplicando un análisis sistemático:</w:t>
            </w:r>
          </w:p>
        </w:tc>
      </w:tr>
      <w:tr w:rsidR="0008020B" w:rsidRPr="0008020B" w:rsidTr="00AD1450">
        <w:trPr>
          <w:trHeight w:val="212"/>
        </w:trPr>
        <w:tc>
          <w:tcPr>
            <w:tcW w:w="455" w:type="dxa"/>
            <w:vAlign w:val="bottom"/>
          </w:tcPr>
          <w:p w:rsidR="00215F84" w:rsidRPr="0008020B" w:rsidRDefault="00215F84" w:rsidP="006611EE">
            <w:pPr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R.F</w:t>
            </w:r>
          </w:p>
        </w:tc>
        <w:tc>
          <w:tcPr>
            <w:tcW w:w="630" w:type="dxa"/>
            <w:vAlign w:val="bottom"/>
          </w:tcPr>
          <w:p w:rsidR="00215F84" w:rsidRPr="0008020B" w:rsidRDefault="00215F84" w:rsidP="006611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3.e.1</w:t>
            </w:r>
          </w:p>
        </w:tc>
        <w:tc>
          <w:tcPr>
            <w:tcW w:w="10440" w:type="dxa"/>
            <w:vAlign w:val="bottom"/>
          </w:tcPr>
          <w:p w:rsidR="00215F84" w:rsidRPr="0008020B" w:rsidRDefault="00215F84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Cuentan el número de sílabas.</w:t>
            </w:r>
          </w:p>
        </w:tc>
      </w:tr>
      <w:tr w:rsidR="00215F84" w:rsidRPr="0008020B" w:rsidTr="00AD1450">
        <w:trPr>
          <w:trHeight w:val="212"/>
        </w:trPr>
        <w:tc>
          <w:tcPr>
            <w:tcW w:w="455" w:type="dxa"/>
            <w:vAlign w:val="bottom"/>
          </w:tcPr>
          <w:p w:rsidR="00215F84" w:rsidRPr="0008020B" w:rsidRDefault="00215F84" w:rsidP="006611EE">
            <w:pPr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R.F</w:t>
            </w:r>
          </w:p>
        </w:tc>
        <w:tc>
          <w:tcPr>
            <w:tcW w:w="630" w:type="dxa"/>
            <w:vAlign w:val="bottom"/>
          </w:tcPr>
          <w:p w:rsidR="00215F84" w:rsidRPr="0008020B" w:rsidRDefault="00215F84" w:rsidP="006611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3.e.2</w:t>
            </w:r>
          </w:p>
        </w:tc>
        <w:tc>
          <w:tcPr>
            <w:tcW w:w="10440" w:type="dxa"/>
            <w:vAlign w:val="bottom"/>
          </w:tcPr>
          <w:p w:rsidR="00215F84" w:rsidRPr="0008020B" w:rsidRDefault="00215F84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Nombran la sílaba que lleva el énfasis (última, penúltima, antepenúltima).</w:t>
            </w:r>
          </w:p>
        </w:tc>
      </w:tr>
      <w:tr w:rsidR="00215F84" w:rsidRPr="0008020B" w:rsidTr="00AD1450">
        <w:trPr>
          <w:trHeight w:val="212"/>
        </w:trPr>
        <w:tc>
          <w:tcPr>
            <w:tcW w:w="455" w:type="dxa"/>
            <w:vAlign w:val="bottom"/>
          </w:tcPr>
          <w:p w:rsidR="00215F84" w:rsidRPr="0008020B" w:rsidRDefault="00215F84" w:rsidP="006611EE">
            <w:pPr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R.F</w:t>
            </w:r>
          </w:p>
        </w:tc>
        <w:tc>
          <w:tcPr>
            <w:tcW w:w="630" w:type="dxa"/>
            <w:vAlign w:val="bottom"/>
          </w:tcPr>
          <w:p w:rsidR="00215F84" w:rsidRPr="0008020B" w:rsidRDefault="00215F84" w:rsidP="006611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3.e.3</w:t>
            </w:r>
          </w:p>
        </w:tc>
        <w:tc>
          <w:tcPr>
            <w:tcW w:w="10440" w:type="dxa"/>
            <w:vAlign w:val="bottom"/>
          </w:tcPr>
          <w:p w:rsidR="00215F84" w:rsidRPr="0008020B" w:rsidRDefault="00215F84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Categorizan la palabra según su acento tónico (aguda, grave, esdrújula).</w:t>
            </w:r>
          </w:p>
        </w:tc>
      </w:tr>
      <w:tr w:rsidR="00215F84" w:rsidRPr="0008020B" w:rsidTr="00AD1450">
        <w:trPr>
          <w:trHeight w:val="212"/>
        </w:trPr>
        <w:tc>
          <w:tcPr>
            <w:tcW w:w="455" w:type="dxa"/>
            <w:vAlign w:val="bottom"/>
          </w:tcPr>
          <w:p w:rsidR="00215F84" w:rsidRPr="0008020B" w:rsidRDefault="00215F84" w:rsidP="006611EE">
            <w:pPr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R.F</w:t>
            </w:r>
          </w:p>
        </w:tc>
        <w:tc>
          <w:tcPr>
            <w:tcW w:w="630" w:type="dxa"/>
            <w:vAlign w:val="bottom"/>
          </w:tcPr>
          <w:p w:rsidR="00215F84" w:rsidRPr="0008020B" w:rsidRDefault="00215F84" w:rsidP="006611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3.e.4</w:t>
            </w:r>
          </w:p>
        </w:tc>
        <w:tc>
          <w:tcPr>
            <w:tcW w:w="10440" w:type="dxa"/>
            <w:vAlign w:val="bottom"/>
          </w:tcPr>
          <w:p w:rsidR="00215F84" w:rsidRPr="0008020B" w:rsidRDefault="00215F84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Determinan el sonido o la letra en que termina la palabra (vocal o consonante /n/ o /s/).</w:t>
            </w:r>
          </w:p>
        </w:tc>
      </w:tr>
      <w:tr w:rsidR="0008020B" w:rsidRPr="0008020B" w:rsidTr="00AD1450">
        <w:trPr>
          <w:trHeight w:val="212"/>
        </w:trPr>
        <w:tc>
          <w:tcPr>
            <w:tcW w:w="455" w:type="dxa"/>
            <w:vAlign w:val="bottom"/>
          </w:tcPr>
          <w:p w:rsidR="00215F84" w:rsidRPr="0008020B" w:rsidRDefault="00215F84" w:rsidP="006611EE">
            <w:pPr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R.F</w:t>
            </w:r>
          </w:p>
        </w:tc>
        <w:tc>
          <w:tcPr>
            <w:tcW w:w="630" w:type="dxa"/>
            <w:vAlign w:val="bottom"/>
          </w:tcPr>
          <w:p w:rsidR="00215F84" w:rsidRPr="0008020B" w:rsidRDefault="00215F84" w:rsidP="006611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3.e.5</w:t>
            </w:r>
          </w:p>
        </w:tc>
        <w:tc>
          <w:tcPr>
            <w:tcW w:w="10440" w:type="dxa"/>
            <w:vAlign w:val="bottom"/>
          </w:tcPr>
          <w:p w:rsidR="00215F84" w:rsidRPr="0008020B" w:rsidRDefault="00215F84" w:rsidP="00215F84">
            <w:pPr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 xml:space="preserve">Escriben el acento ortográfico si es necesario. </w:t>
            </w:r>
          </w:p>
        </w:tc>
      </w:tr>
      <w:tr w:rsidR="0008020B" w:rsidRPr="0008020B" w:rsidTr="00AD1450">
        <w:trPr>
          <w:trHeight w:val="212"/>
        </w:trPr>
        <w:tc>
          <w:tcPr>
            <w:tcW w:w="455" w:type="dxa"/>
            <w:vAlign w:val="bottom"/>
          </w:tcPr>
          <w:p w:rsidR="00215F84" w:rsidRPr="0008020B" w:rsidRDefault="00215F84" w:rsidP="006611EE">
            <w:pPr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R.F</w:t>
            </w:r>
          </w:p>
        </w:tc>
        <w:tc>
          <w:tcPr>
            <w:tcW w:w="630" w:type="dxa"/>
            <w:vAlign w:val="bottom"/>
          </w:tcPr>
          <w:p w:rsidR="00215F84" w:rsidRPr="0008020B" w:rsidRDefault="00215F84" w:rsidP="006611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3.e.6</w:t>
            </w:r>
          </w:p>
        </w:tc>
        <w:tc>
          <w:tcPr>
            <w:tcW w:w="10440" w:type="dxa"/>
            <w:vAlign w:val="bottom"/>
          </w:tcPr>
          <w:p w:rsidR="00215F84" w:rsidRPr="0008020B" w:rsidRDefault="00215F84" w:rsidP="00215F84">
            <w:pPr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Justifican la acentuación de palabras de acuerdo a las reglas ortográficas.</w:t>
            </w:r>
          </w:p>
        </w:tc>
      </w:tr>
      <w:tr w:rsidR="00215F84" w:rsidRPr="0008020B" w:rsidTr="00AD1450">
        <w:trPr>
          <w:trHeight w:val="212"/>
        </w:trPr>
        <w:tc>
          <w:tcPr>
            <w:tcW w:w="455" w:type="dxa"/>
            <w:vAlign w:val="bottom"/>
          </w:tcPr>
          <w:p w:rsidR="00215F84" w:rsidRPr="0008020B" w:rsidRDefault="00215F84" w:rsidP="006611EE">
            <w:pPr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R.F</w:t>
            </w:r>
          </w:p>
        </w:tc>
        <w:tc>
          <w:tcPr>
            <w:tcW w:w="630" w:type="dxa"/>
            <w:vAlign w:val="bottom"/>
          </w:tcPr>
          <w:p w:rsidR="00215F84" w:rsidRPr="0008020B" w:rsidRDefault="00215F84" w:rsidP="006611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3.f</w:t>
            </w:r>
          </w:p>
        </w:tc>
        <w:tc>
          <w:tcPr>
            <w:tcW w:w="10440" w:type="dxa"/>
            <w:vAlign w:val="bottom"/>
          </w:tcPr>
          <w:p w:rsidR="00215F84" w:rsidRPr="0008020B" w:rsidRDefault="00215F84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Reconocen cuando una vocal fuerte (a, e, o) y una vocal débil (i, u) o dos vocales débiles forman hiato y no diptongo. Ponen correctamente el acento escrito sobre la vocal en la que cae el acento tónico (hacía, baúl, raíz).</w:t>
            </w:r>
          </w:p>
        </w:tc>
      </w:tr>
      <w:tr w:rsidR="0008020B" w:rsidRPr="0008020B" w:rsidTr="00C80EA2">
        <w:trPr>
          <w:trHeight w:val="212"/>
        </w:trPr>
        <w:tc>
          <w:tcPr>
            <w:tcW w:w="11525" w:type="dxa"/>
            <w:gridSpan w:val="3"/>
            <w:vAlign w:val="bottom"/>
          </w:tcPr>
          <w:p w:rsidR="009E21A1" w:rsidRPr="0008020B" w:rsidRDefault="00215F84" w:rsidP="00E54754">
            <w:pPr>
              <w:spacing w:line="228" w:lineRule="exact"/>
              <w:ind w:left="20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08020B">
              <w:rPr>
                <w:rFonts w:ascii="Arial" w:hAnsi="Arial" w:cs="Arial"/>
                <w:b/>
                <w:sz w:val="20"/>
                <w:szCs w:val="20"/>
                <w:u w:val="single"/>
              </w:rPr>
              <w:t>Fluidez</w:t>
            </w:r>
          </w:p>
        </w:tc>
      </w:tr>
      <w:tr w:rsidR="0008020B" w:rsidRPr="0008020B" w:rsidTr="00AD1450">
        <w:trPr>
          <w:trHeight w:val="212"/>
        </w:trPr>
        <w:tc>
          <w:tcPr>
            <w:tcW w:w="455" w:type="dxa"/>
            <w:vAlign w:val="bottom"/>
          </w:tcPr>
          <w:p w:rsidR="00AB0412" w:rsidRPr="0008020B" w:rsidRDefault="00AB0412" w:rsidP="00E54754">
            <w:pPr>
              <w:spacing w:line="228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R.F</w:t>
            </w:r>
          </w:p>
        </w:tc>
        <w:tc>
          <w:tcPr>
            <w:tcW w:w="630" w:type="dxa"/>
            <w:vAlign w:val="bottom"/>
          </w:tcPr>
          <w:p w:rsidR="00AB0412" w:rsidRPr="0008020B" w:rsidRDefault="00AB0412" w:rsidP="009E21A1">
            <w:pPr>
              <w:spacing w:line="228" w:lineRule="exact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0440" w:type="dxa"/>
            <w:vAlign w:val="bottom"/>
          </w:tcPr>
          <w:p w:rsidR="00AB0412" w:rsidRPr="0008020B" w:rsidRDefault="00215F84" w:rsidP="00E54754">
            <w:pPr>
              <w:spacing w:line="228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Leen con suficiente precisión y fluidez para apoyar la comprensión.</w:t>
            </w:r>
          </w:p>
        </w:tc>
      </w:tr>
      <w:tr w:rsidR="0008020B" w:rsidRPr="0008020B" w:rsidTr="00AD1450">
        <w:trPr>
          <w:trHeight w:val="212"/>
        </w:trPr>
        <w:tc>
          <w:tcPr>
            <w:tcW w:w="455" w:type="dxa"/>
            <w:vAlign w:val="bottom"/>
          </w:tcPr>
          <w:p w:rsidR="00AB0412" w:rsidRPr="0008020B" w:rsidRDefault="00AB0412" w:rsidP="00E54754">
            <w:pPr>
              <w:spacing w:line="228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R.F</w:t>
            </w:r>
          </w:p>
        </w:tc>
        <w:tc>
          <w:tcPr>
            <w:tcW w:w="630" w:type="dxa"/>
            <w:vAlign w:val="bottom"/>
          </w:tcPr>
          <w:p w:rsidR="00AB0412" w:rsidRPr="0008020B" w:rsidRDefault="00AB0412" w:rsidP="009E21A1">
            <w:pPr>
              <w:spacing w:line="228" w:lineRule="exact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4.a</w:t>
            </w:r>
          </w:p>
        </w:tc>
        <w:tc>
          <w:tcPr>
            <w:tcW w:w="10440" w:type="dxa"/>
            <w:vAlign w:val="bottom"/>
          </w:tcPr>
          <w:p w:rsidR="00AB0412" w:rsidRPr="0008020B" w:rsidRDefault="00215F84" w:rsidP="00E54754">
            <w:pPr>
              <w:spacing w:line="228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Leen textos a nivel de grado con propósito y comprensión.</w:t>
            </w:r>
          </w:p>
        </w:tc>
      </w:tr>
      <w:tr w:rsidR="0008020B" w:rsidRPr="0008020B" w:rsidTr="00AD1450">
        <w:trPr>
          <w:trHeight w:val="212"/>
        </w:trPr>
        <w:tc>
          <w:tcPr>
            <w:tcW w:w="455" w:type="dxa"/>
            <w:vAlign w:val="bottom"/>
          </w:tcPr>
          <w:p w:rsidR="00AB0412" w:rsidRPr="0008020B" w:rsidRDefault="00AB0412" w:rsidP="00E54754">
            <w:pPr>
              <w:spacing w:line="228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R.F</w:t>
            </w:r>
          </w:p>
        </w:tc>
        <w:tc>
          <w:tcPr>
            <w:tcW w:w="630" w:type="dxa"/>
            <w:vAlign w:val="bottom"/>
          </w:tcPr>
          <w:p w:rsidR="00AB0412" w:rsidRPr="0008020B" w:rsidRDefault="00AB0412" w:rsidP="009E21A1">
            <w:pPr>
              <w:spacing w:line="228" w:lineRule="exact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4.b</w:t>
            </w:r>
          </w:p>
        </w:tc>
        <w:tc>
          <w:tcPr>
            <w:tcW w:w="10440" w:type="dxa"/>
            <w:vAlign w:val="bottom"/>
          </w:tcPr>
          <w:p w:rsidR="00AB0412" w:rsidRPr="0008020B" w:rsidRDefault="00215F84" w:rsidP="00E54754">
            <w:pPr>
              <w:spacing w:line="228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Leen oralmente prosa y poesía a nivel de grado con precisión, ritmo adecuado y expresión en lecturas sucesivas.</w:t>
            </w:r>
          </w:p>
        </w:tc>
      </w:tr>
      <w:tr w:rsidR="0008020B" w:rsidRPr="0008020B" w:rsidTr="00AD1450">
        <w:trPr>
          <w:trHeight w:val="212"/>
        </w:trPr>
        <w:tc>
          <w:tcPr>
            <w:tcW w:w="455" w:type="dxa"/>
            <w:vAlign w:val="bottom"/>
          </w:tcPr>
          <w:p w:rsidR="00AB0412" w:rsidRPr="0008020B" w:rsidRDefault="00AB0412" w:rsidP="00E54754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R.F</w:t>
            </w:r>
          </w:p>
        </w:tc>
        <w:tc>
          <w:tcPr>
            <w:tcW w:w="630" w:type="dxa"/>
            <w:vAlign w:val="bottom"/>
          </w:tcPr>
          <w:p w:rsidR="00AB0412" w:rsidRPr="0008020B" w:rsidRDefault="00AB0412" w:rsidP="009E21A1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4.c</w:t>
            </w:r>
          </w:p>
        </w:tc>
        <w:tc>
          <w:tcPr>
            <w:tcW w:w="10440" w:type="dxa"/>
            <w:vAlign w:val="bottom"/>
          </w:tcPr>
          <w:p w:rsidR="00AB0412" w:rsidRPr="0008020B" w:rsidRDefault="00215F84" w:rsidP="00E54754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Usan el contexto para confirmar o autocorregir el reconocimiento de las palabras y la comprensión, releyendo cuando sea necesario.</w:t>
            </w:r>
          </w:p>
        </w:tc>
      </w:tr>
      <w:tr w:rsidR="0008020B" w:rsidRPr="0008020B" w:rsidTr="00A94D51">
        <w:trPr>
          <w:trHeight w:val="212"/>
        </w:trPr>
        <w:tc>
          <w:tcPr>
            <w:tcW w:w="11525" w:type="dxa"/>
            <w:gridSpan w:val="3"/>
            <w:vAlign w:val="bottom"/>
          </w:tcPr>
          <w:p w:rsidR="009E21A1" w:rsidRPr="0008020B" w:rsidRDefault="00215F84" w:rsidP="00215F84">
            <w:pPr>
              <w:tabs>
                <w:tab w:val="left" w:pos="27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8020B">
              <w:rPr>
                <w:rFonts w:ascii="Arial" w:hAnsi="Arial" w:cs="Arial"/>
                <w:b/>
                <w:sz w:val="20"/>
                <w:szCs w:val="20"/>
                <w:u w:val="single"/>
              </w:rPr>
              <w:t>Tipos de textos y sus propósitos</w:t>
            </w:r>
          </w:p>
        </w:tc>
      </w:tr>
      <w:tr w:rsidR="0008020B" w:rsidRPr="0008020B" w:rsidTr="00AD1450">
        <w:trPr>
          <w:trHeight w:val="212"/>
        </w:trPr>
        <w:tc>
          <w:tcPr>
            <w:tcW w:w="455" w:type="dxa"/>
            <w:vAlign w:val="bottom"/>
          </w:tcPr>
          <w:p w:rsidR="00AB0412" w:rsidRPr="0008020B" w:rsidRDefault="00AB0412" w:rsidP="00E54754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630" w:type="dxa"/>
            <w:vAlign w:val="bottom"/>
          </w:tcPr>
          <w:p w:rsidR="00AB0412" w:rsidRPr="0008020B" w:rsidRDefault="00AB0412" w:rsidP="009E21A1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440" w:type="dxa"/>
            <w:vAlign w:val="bottom"/>
          </w:tcPr>
          <w:p w:rsidR="00AB0412" w:rsidRPr="0008020B" w:rsidRDefault="00215F84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Escriben propuestas de opinión sobre temas o textos, en las que apoyan un punto de vista con razones e información.</w:t>
            </w:r>
          </w:p>
        </w:tc>
      </w:tr>
      <w:tr w:rsidR="0008020B" w:rsidRPr="0008020B" w:rsidTr="00AD1450">
        <w:trPr>
          <w:trHeight w:val="212"/>
        </w:trPr>
        <w:tc>
          <w:tcPr>
            <w:tcW w:w="455" w:type="dxa"/>
            <w:vAlign w:val="bottom"/>
          </w:tcPr>
          <w:p w:rsidR="00AB0412" w:rsidRPr="0008020B" w:rsidRDefault="00AB0412" w:rsidP="00E54754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630" w:type="dxa"/>
            <w:vAlign w:val="bottom"/>
          </w:tcPr>
          <w:p w:rsidR="00AB0412" w:rsidRPr="0008020B" w:rsidRDefault="00AB0412" w:rsidP="009E21A1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1.a</w:t>
            </w:r>
          </w:p>
        </w:tc>
        <w:tc>
          <w:tcPr>
            <w:tcW w:w="10440" w:type="dxa"/>
            <w:vAlign w:val="bottom"/>
          </w:tcPr>
          <w:p w:rsidR="00AB0412" w:rsidRPr="0008020B" w:rsidRDefault="00215F84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Presentan un tema o texto con claridad, expresan su opinión y elaboran una estructura organizativa en la que se agrupan las ideas relacionadas con el mismo para apoyar el propósito del escritor.</w:t>
            </w:r>
          </w:p>
        </w:tc>
      </w:tr>
      <w:tr w:rsidR="0008020B" w:rsidRPr="0008020B" w:rsidTr="00AD1450">
        <w:trPr>
          <w:trHeight w:val="212"/>
        </w:trPr>
        <w:tc>
          <w:tcPr>
            <w:tcW w:w="455" w:type="dxa"/>
            <w:vAlign w:val="bottom"/>
          </w:tcPr>
          <w:p w:rsidR="00AB0412" w:rsidRPr="0008020B" w:rsidRDefault="00AB0412" w:rsidP="00E54754">
            <w:pPr>
              <w:spacing w:line="228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630" w:type="dxa"/>
            <w:vAlign w:val="bottom"/>
          </w:tcPr>
          <w:p w:rsidR="00AB0412" w:rsidRPr="0008020B" w:rsidRDefault="00AB0412" w:rsidP="009E21A1">
            <w:pPr>
              <w:spacing w:line="228" w:lineRule="exact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1.b</w:t>
            </w:r>
          </w:p>
        </w:tc>
        <w:tc>
          <w:tcPr>
            <w:tcW w:w="10440" w:type="dxa"/>
            <w:vAlign w:val="bottom"/>
          </w:tcPr>
          <w:p w:rsidR="00AB0412" w:rsidRPr="0008020B" w:rsidRDefault="00215F84" w:rsidP="00E54754">
            <w:pPr>
              <w:spacing w:line="228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Ofrecen razones que están sustentadas por hechos y detalles.</w:t>
            </w:r>
          </w:p>
        </w:tc>
      </w:tr>
      <w:tr w:rsidR="0008020B" w:rsidRPr="0008020B" w:rsidTr="00AD1450">
        <w:trPr>
          <w:trHeight w:val="212"/>
        </w:trPr>
        <w:tc>
          <w:tcPr>
            <w:tcW w:w="455" w:type="dxa"/>
            <w:vAlign w:val="bottom"/>
          </w:tcPr>
          <w:p w:rsidR="00AB0412" w:rsidRPr="0008020B" w:rsidRDefault="00AB0412" w:rsidP="00E54754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630" w:type="dxa"/>
            <w:vAlign w:val="bottom"/>
          </w:tcPr>
          <w:p w:rsidR="00AB0412" w:rsidRPr="0008020B" w:rsidRDefault="00AB0412" w:rsidP="009E21A1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1.c</w:t>
            </w:r>
          </w:p>
        </w:tc>
        <w:tc>
          <w:tcPr>
            <w:tcW w:w="10440" w:type="dxa"/>
            <w:vAlign w:val="bottom"/>
          </w:tcPr>
          <w:p w:rsidR="00AB0412" w:rsidRPr="0008020B" w:rsidRDefault="00215F84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Enlazan la opinión y las razones utilizando palabras y frases (ejemplo: a fin de, asimismo).</w:t>
            </w:r>
          </w:p>
        </w:tc>
      </w:tr>
      <w:tr w:rsidR="0008020B" w:rsidRPr="0008020B" w:rsidTr="00AD1450">
        <w:trPr>
          <w:trHeight w:val="212"/>
        </w:trPr>
        <w:tc>
          <w:tcPr>
            <w:tcW w:w="455" w:type="dxa"/>
            <w:vAlign w:val="bottom"/>
          </w:tcPr>
          <w:p w:rsidR="00AB0412" w:rsidRPr="0008020B" w:rsidRDefault="00AB0412" w:rsidP="00E54754">
            <w:pPr>
              <w:spacing w:line="228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630" w:type="dxa"/>
            <w:vAlign w:val="bottom"/>
          </w:tcPr>
          <w:p w:rsidR="00AB0412" w:rsidRPr="0008020B" w:rsidRDefault="00AB0412" w:rsidP="009E21A1">
            <w:pPr>
              <w:spacing w:line="228" w:lineRule="exact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1.d</w:t>
            </w:r>
          </w:p>
        </w:tc>
        <w:tc>
          <w:tcPr>
            <w:tcW w:w="10440" w:type="dxa"/>
            <w:vAlign w:val="bottom"/>
          </w:tcPr>
          <w:p w:rsidR="00AB0412" w:rsidRPr="0008020B" w:rsidRDefault="00215F84" w:rsidP="00E54754">
            <w:pPr>
              <w:spacing w:line="228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Ofrecen una declaración o conclusión relacionada con la opinión presentada.</w:t>
            </w:r>
          </w:p>
        </w:tc>
      </w:tr>
      <w:tr w:rsidR="0008020B" w:rsidRPr="0008020B" w:rsidTr="00AD1450">
        <w:trPr>
          <w:trHeight w:val="212"/>
        </w:trPr>
        <w:tc>
          <w:tcPr>
            <w:tcW w:w="455" w:type="dxa"/>
            <w:vAlign w:val="bottom"/>
          </w:tcPr>
          <w:p w:rsidR="00AB0412" w:rsidRPr="0008020B" w:rsidRDefault="00AB0412" w:rsidP="00E54754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630" w:type="dxa"/>
            <w:vAlign w:val="bottom"/>
          </w:tcPr>
          <w:p w:rsidR="00AB0412" w:rsidRPr="0008020B" w:rsidRDefault="00AB0412" w:rsidP="009E21A1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440" w:type="dxa"/>
            <w:vAlign w:val="bottom"/>
          </w:tcPr>
          <w:p w:rsidR="00AB0412" w:rsidRPr="0008020B" w:rsidRDefault="00215F84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Escriben textos informativos y explicativos para examinar un tema y transmitir ideas e información con claridad.</w:t>
            </w:r>
          </w:p>
        </w:tc>
      </w:tr>
      <w:tr w:rsidR="0008020B" w:rsidRPr="0008020B" w:rsidTr="00AD1450">
        <w:trPr>
          <w:trHeight w:val="212"/>
        </w:trPr>
        <w:tc>
          <w:tcPr>
            <w:tcW w:w="455" w:type="dxa"/>
            <w:vAlign w:val="bottom"/>
          </w:tcPr>
          <w:p w:rsidR="00AB0412" w:rsidRPr="0008020B" w:rsidRDefault="00AB0412" w:rsidP="00E54754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630" w:type="dxa"/>
            <w:vAlign w:val="bottom"/>
          </w:tcPr>
          <w:p w:rsidR="00AB0412" w:rsidRPr="0008020B" w:rsidRDefault="00AB0412" w:rsidP="009E21A1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2.a</w:t>
            </w:r>
          </w:p>
        </w:tc>
        <w:tc>
          <w:tcPr>
            <w:tcW w:w="10440" w:type="dxa"/>
            <w:vAlign w:val="bottom"/>
          </w:tcPr>
          <w:p w:rsidR="00AB0412" w:rsidRPr="0008020B" w:rsidRDefault="00215F84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Presentan un tema con claridad y agrupan la información relacionada con el mismo en párrafos y secciones; incluyen formato (ejemplo: encabezados), ilustraciones y medios múltiples cuando sean útiles para ayudar a la comprensión.</w:t>
            </w:r>
          </w:p>
        </w:tc>
      </w:tr>
      <w:tr w:rsidR="0008020B" w:rsidRPr="0008020B" w:rsidTr="00AD1450">
        <w:trPr>
          <w:trHeight w:val="212"/>
        </w:trPr>
        <w:tc>
          <w:tcPr>
            <w:tcW w:w="455" w:type="dxa"/>
            <w:vAlign w:val="bottom"/>
          </w:tcPr>
          <w:p w:rsidR="00AB0412" w:rsidRPr="0008020B" w:rsidRDefault="00AD1450" w:rsidP="00E5475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630" w:type="dxa"/>
            <w:vAlign w:val="bottom"/>
          </w:tcPr>
          <w:p w:rsidR="00AB0412" w:rsidRPr="0008020B" w:rsidRDefault="00AD1450" w:rsidP="009E21A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020B">
              <w:rPr>
                <w:rFonts w:ascii="Arial" w:hAnsi="Arial" w:cs="Arial"/>
                <w:sz w:val="20"/>
                <w:szCs w:val="20"/>
                <w:lang w:val="en-US"/>
              </w:rPr>
              <w:t>2.b</w:t>
            </w:r>
          </w:p>
        </w:tc>
        <w:tc>
          <w:tcPr>
            <w:tcW w:w="10440" w:type="dxa"/>
            <w:vAlign w:val="bottom"/>
          </w:tcPr>
          <w:p w:rsidR="00AB0412" w:rsidRPr="0008020B" w:rsidRDefault="00215F84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Desarrollan el tema con hechos, definiciones, detalles concretos, citas, u otra información y ejemplos relacionados con el tema.</w:t>
            </w:r>
          </w:p>
        </w:tc>
      </w:tr>
      <w:tr w:rsidR="0008020B" w:rsidRPr="0008020B" w:rsidTr="00AD1450">
        <w:trPr>
          <w:trHeight w:val="212"/>
        </w:trPr>
        <w:tc>
          <w:tcPr>
            <w:tcW w:w="455" w:type="dxa"/>
            <w:vAlign w:val="bottom"/>
          </w:tcPr>
          <w:p w:rsidR="00AB0412" w:rsidRPr="0008020B" w:rsidRDefault="00AD1450" w:rsidP="00E5475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630" w:type="dxa"/>
            <w:vAlign w:val="bottom"/>
          </w:tcPr>
          <w:p w:rsidR="00AB0412" w:rsidRPr="0008020B" w:rsidRDefault="00AD1450" w:rsidP="009E21A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020B">
              <w:rPr>
                <w:rFonts w:ascii="Arial" w:hAnsi="Arial" w:cs="Arial"/>
                <w:sz w:val="20"/>
                <w:szCs w:val="20"/>
                <w:lang w:val="en-US"/>
              </w:rPr>
              <w:t>2.c</w:t>
            </w:r>
          </w:p>
        </w:tc>
        <w:tc>
          <w:tcPr>
            <w:tcW w:w="10440" w:type="dxa"/>
            <w:vAlign w:val="bottom"/>
          </w:tcPr>
          <w:p w:rsidR="00AB0412" w:rsidRPr="0008020B" w:rsidRDefault="00215F84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Enlazan las ideas dentro de las categorías de información, usando palabras y frases (ejemplo: otro, por ejemplo, también, porque).</w:t>
            </w:r>
          </w:p>
        </w:tc>
      </w:tr>
      <w:tr w:rsidR="0008020B" w:rsidRPr="0008020B" w:rsidTr="00AD1450">
        <w:trPr>
          <w:trHeight w:val="212"/>
        </w:trPr>
        <w:tc>
          <w:tcPr>
            <w:tcW w:w="455" w:type="dxa"/>
            <w:vAlign w:val="bottom"/>
          </w:tcPr>
          <w:p w:rsidR="00AB0412" w:rsidRPr="0008020B" w:rsidRDefault="00AB0412" w:rsidP="00E54754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630" w:type="dxa"/>
            <w:vAlign w:val="bottom"/>
          </w:tcPr>
          <w:p w:rsidR="00AB0412" w:rsidRPr="0008020B" w:rsidRDefault="00AB0412" w:rsidP="009E21A1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2.d</w:t>
            </w:r>
          </w:p>
        </w:tc>
        <w:tc>
          <w:tcPr>
            <w:tcW w:w="10440" w:type="dxa"/>
            <w:vAlign w:val="bottom"/>
          </w:tcPr>
          <w:p w:rsidR="00AB0412" w:rsidRPr="0008020B" w:rsidRDefault="00215F84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Usan un lenguaje preciso y un vocabulario de dominio específico para informar sobre el tema o explicarlo.</w:t>
            </w:r>
          </w:p>
        </w:tc>
      </w:tr>
      <w:tr w:rsidR="0008020B" w:rsidRPr="0008020B" w:rsidTr="00AD1450">
        <w:trPr>
          <w:trHeight w:val="212"/>
        </w:trPr>
        <w:tc>
          <w:tcPr>
            <w:tcW w:w="455" w:type="dxa"/>
            <w:vAlign w:val="bottom"/>
          </w:tcPr>
          <w:p w:rsidR="00AB0412" w:rsidRPr="0008020B" w:rsidRDefault="00AB0412" w:rsidP="00E54754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630" w:type="dxa"/>
            <w:vAlign w:val="bottom"/>
          </w:tcPr>
          <w:p w:rsidR="00AB0412" w:rsidRPr="0008020B" w:rsidRDefault="00AB0412" w:rsidP="009E21A1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2.e</w:t>
            </w:r>
          </w:p>
        </w:tc>
        <w:tc>
          <w:tcPr>
            <w:tcW w:w="10440" w:type="dxa"/>
            <w:vAlign w:val="bottom"/>
          </w:tcPr>
          <w:p w:rsidR="00AB0412" w:rsidRPr="0008020B" w:rsidRDefault="00215F84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Incluyen una declaración o conclusión relacionada con la información o explicación presentada.</w:t>
            </w:r>
          </w:p>
        </w:tc>
      </w:tr>
      <w:tr w:rsidR="0008020B" w:rsidRPr="0008020B" w:rsidTr="00AD1450">
        <w:trPr>
          <w:trHeight w:val="212"/>
        </w:trPr>
        <w:tc>
          <w:tcPr>
            <w:tcW w:w="455" w:type="dxa"/>
            <w:vAlign w:val="bottom"/>
          </w:tcPr>
          <w:p w:rsidR="00AB0412" w:rsidRPr="0008020B" w:rsidRDefault="00AD1450" w:rsidP="00E54754">
            <w:pPr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630" w:type="dxa"/>
            <w:vAlign w:val="bottom"/>
          </w:tcPr>
          <w:p w:rsidR="00AB0412" w:rsidRPr="0008020B" w:rsidRDefault="00AD1450" w:rsidP="009E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440" w:type="dxa"/>
            <w:vAlign w:val="bottom"/>
          </w:tcPr>
          <w:p w:rsidR="00AB0412" w:rsidRPr="0008020B" w:rsidRDefault="001D18D1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Escriben narraciones que presentan experiencias o acontecimientos reales o imaginarios, utilizando una técnica eficaz, detalles descriptivos y una secuencia clara de los acontecimientos.</w:t>
            </w:r>
          </w:p>
        </w:tc>
      </w:tr>
      <w:tr w:rsidR="0008020B" w:rsidRPr="0008020B" w:rsidTr="00AD1450">
        <w:trPr>
          <w:trHeight w:val="212"/>
        </w:trPr>
        <w:tc>
          <w:tcPr>
            <w:tcW w:w="455" w:type="dxa"/>
            <w:vAlign w:val="bottom"/>
          </w:tcPr>
          <w:p w:rsidR="00AB0412" w:rsidRPr="0008020B" w:rsidRDefault="00AB0412" w:rsidP="00E54754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630" w:type="dxa"/>
            <w:vAlign w:val="bottom"/>
          </w:tcPr>
          <w:p w:rsidR="00AB0412" w:rsidRPr="0008020B" w:rsidRDefault="00AB0412" w:rsidP="009E21A1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3.a</w:t>
            </w:r>
          </w:p>
        </w:tc>
        <w:tc>
          <w:tcPr>
            <w:tcW w:w="10440" w:type="dxa"/>
            <w:vAlign w:val="bottom"/>
          </w:tcPr>
          <w:p w:rsidR="00AB0412" w:rsidRPr="0008020B" w:rsidRDefault="001D18D1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Orientan al lector al establecer una situación y presentar al narrador y/o a los personajes; organizan una secuencia de acontecimientos que se desarrolla de forma natural.</w:t>
            </w:r>
          </w:p>
        </w:tc>
      </w:tr>
      <w:tr w:rsidR="0008020B" w:rsidRPr="0008020B" w:rsidTr="00AD1450">
        <w:trPr>
          <w:trHeight w:val="212"/>
        </w:trPr>
        <w:tc>
          <w:tcPr>
            <w:tcW w:w="455" w:type="dxa"/>
            <w:vAlign w:val="bottom"/>
          </w:tcPr>
          <w:p w:rsidR="00AB0412" w:rsidRPr="0008020B" w:rsidRDefault="00AB0412" w:rsidP="00E54754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630" w:type="dxa"/>
            <w:vAlign w:val="bottom"/>
          </w:tcPr>
          <w:p w:rsidR="00AB0412" w:rsidRPr="0008020B" w:rsidRDefault="00AB0412" w:rsidP="009E21A1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3.b</w:t>
            </w:r>
          </w:p>
        </w:tc>
        <w:tc>
          <w:tcPr>
            <w:tcW w:w="10440" w:type="dxa"/>
            <w:vAlign w:val="bottom"/>
          </w:tcPr>
          <w:p w:rsidR="00AB0412" w:rsidRPr="0008020B" w:rsidRDefault="001D18D1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Usan el diálogo y descripciones para desarrollar las experiencias y acontecimientos o para mostrar la respuesta de los personajes ante diversas situaciones.</w:t>
            </w:r>
          </w:p>
        </w:tc>
      </w:tr>
      <w:tr w:rsidR="0008020B" w:rsidRPr="0008020B" w:rsidTr="00AD1450">
        <w:trPr>
          <w:trHeight w:val="212"/>
        </w:trPr>
        <w:tc>
          <w:tcPr>
            <w:tcW w:w="455" w:type="dxa"/>
            <w:vAlign w:val="bottom"/>
          </w:tcPr>
          <w:p w:rsidR="00631C22" w:rsidRPr="0008020B" w:rsidRDefault="00631C22" w:rsidP="00E54754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630" w:type="dxa"/>
            <w:vAlign w:val="bottom"/>
          </w:tcPr>
          <w:p w:rsidR="00631C22" w:rsidRPr="0008020B" w:rsidRDefault="00631C22" w:rsidP="009E21A1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3.c</w:t>
            </w:r>
          </w:p>
        </w:tc>
        <w:tc>
          <w:tcPr>
            <w:tcW w:w="10440" w:type="dxa"/>
            <w:vAlign w:val="bottom"/>
          </w:tcPr>
          <w:p w:rsidR="00631C22" w:rsidRPr="0008020B" w:rsidRDefault="001D18D1" w:rsidP="001D18D1">
            <w:pPr>
              <w:tabs>
                <w:tab w:val="left" w:pos="270"/>
              </w:tabs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Usan una variedad de palabras y frases de transición para manejar la secuencia de los eventos.</w:t>
            </w:r>
          </w:p>
        </w:tc>
      </w:tr>
      <w:tr w:rsidR="0008020B" w:rsidRPr="0008020B" w:rsidTr="00AD1450">
        <w:trPr>
          <w:trHeight w:val="212"/>
        </w:trPr>
        <w:tc>
          <w:tcPr>
            <w:tcW w:w="455" w:type="dxa"/>
            <w:vAlign w:val="bottom"/>
          </w:tcPr>
          <w:p w:rsidR="00631C22" w:rsidRPr="0008020B" w:rsidRDefault="00631C22" w:rsidP="00E54754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630" w:type="dxa"/>
            <w:vAlign w:val="bottom"/>
          </w:tcPr>
          <w:p w:rsidR="00631C22" w:rsidRPr="0008020B" w:rsidRDefault="00631C22" w:rsidP="009E21A1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3.d</w:t>
            </w:r>
          </w:p>
        </w:tc>
        <w:tc>
          <w:tcPr>
            <w:tcW w:w="10440" w:type="dxa"/>
            <w:vAlign w:val="bottom"/>
          </w:tcPr>
          <w:p w:rsidR="00631C22" w:rsidRPr="0008020B" w:rsidRDefault="001D18D1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Usan palabras y frases concretas y detalles sensoriales para comunicar con precisión las experiencias y eventos.</w:t>
            </w:r>
          </w:p>
        </w:tc>
      </w:tr>
      <w:tr w:rsidR="0008020B" w:rsidRPr="0008020B" w:rsidTr="00AD1450">
        <w:trPr>
          <w:trHeight w:val="212"/>
        </w:trPr>
        <w:tc>
          <w:tcPr>
            <w:tcW w:w="455" w:type="dxa"/>
            <w:vAlign w:val="bottom"/>
          </w:tcPr>
          <w:p w:rsidR="00631C22" w:rsidRPr="0008020B" w:rsidRDefault="00631C22" w:rsidP="00E54754">
            <w:pPr>
              <w:spacing w:line="228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630" w:type="dxa"/>
            <w:vAlign w:val="bottom"/>
          </w:tcPr>
          <w:p w:rsidR="00631C22" w:rsidRPr="0008020B" w:rsidRDefault="00631C22" w:rsidP="009E21A1">
            <w:pPr>
              <w:spacing w:line="228" w:lineRule="exact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3.e</w:t>
            </w:r>
          </w:p>
        </w:tc>
        <w:tc>
          <w:tcPr>
            <w:tcW w:w="10440" w:type="dxa"/>
            <w:vAlign w:val="bottom"/>
          </w:tcPr>
          <w:p w:rsidR="00631C22" w:rsidRPr="0008020B" w:rsidRDefault="001D18D1" w:rsidP="00E54754">
            <w:pPr>
              <w:spacing w:line="228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Ofrecen una conclusión derivada de las experiencias o eventos narrados.</w:t>
            </w:r>
          </w:p>
        </w:tc>
      </w:tr>
      <w:tr w:rsidR="0008020B" w:rsidRPr="0008020B" w:rsidTr="003E4C02">
        <w:trPr>
          <w:trHeight w:val="212"/>
        </w:trPr>
        <w:tc>
          <w:tcPr>
            <w:tcW w:w="11525" w:type="dxa"/>
            <w:gridSpan w:val="3"/>
            <w:vAlign w:val="bottom"/>
          </w:tcPr>
          <w:p w:rsidR="009E21A1" w:rsidRPr="0008020B" w:rsidRDefault="001D18D1" w:rsidP="001D18D1">
            <w:pPr>
              <w:tabs>
                <w:tab w:val="left" w:pos="27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8020B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Producción y redacción de la escritura </w:t>
            </w:r>
          </w:p>
        </w:tc>
      </w:tr>
      <w:tr w:rsidR="0008020B" w:rsidRPr="0008020B" w:rsidTr="00AD1450">
        <w:trPr>
          <w:trHeight w:val="212"/>
        </w:trPr>
        <w:tc>
          <w:tcPr>
            <w:tcW w:w="455" w:type="dxa"/>
            <w:vAlign w:val="bottom"/>
          </w:tcPr>
          <w:p w:rsidR="00631C22" w:rsidRPr="0008020B" w:rsidRDefault="00AD1450" w:rsidP="00E5475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020B">
              <w:rPr>
                <w:rFonts w:ascii="Arial" w:hAnsi="Arial" w:cs="Arial"/>
                <w:sz w:val="20"/>
                <w:szCs w:val="20"/>
                <w:lang w:val="en-US"/>
              </w:rPr>
              <w:t>W</w:t>
            </w:r>
          </w:p>
        </w:tc>
        <w:tc>
          <w:tcPr>
            <w:tcW w:w="630" w:type="dxa"/>
            <w:vAlign w:val="bottom"/>
          </w:tcPr>
          <w:p w:rsidR="00631C22" w:rsidRPr="0008020B" w:rsidRDefault="00AD1450" w:rsidP="009E21A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020B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0440" w:type="dxa"/>
            <w:vAlign w:val="bottom"/>
          </w:tcPr>
          <w:p w:rsidR="00631C22" w:rsidRPr="0008020B" w:rsidRDefault="001D18D1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Redactan textos claros y coherentes en los cuales el desarrollo y organización son adecuados a la tarea, el propósito y la audiencia. (Las expectativas específicas del nivel de grado para los tipos de escritura se definen en los estándares 1-3 antes mencionados).</w:t>
            </w:r>
          </w:p>
        </w:tc>
      </w:tr>
      <w:tr w:rsidR="0008020B" w:rsidRPr="0008020B" w:rsidTr="00AD1450">
        <w:trPr>
          <w:trHeight w:val="212"/>
        </w:trPr>
        <w:tc>
          <w:tcPr>
            <w:tcW w:w="455" w:type="dxa"/>
            <w:vAlign w:val="bottom"/>
          </w:tcPr>
          <w:p w:rsidR="00631C22" w:rsidRPr="0008020B" w:rsidRDefault="00AD1450" w:rsidP="00E54754">
            <w:pPr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630" w:type="dxa"/>
            <w:vAlign w:val="bottom"/>
          </w:tcPr>
          <w:p w:rsidR="00631C22" w:rsidRPr="0008020B" w:rsidRDefault="00AD1450" w:rsidP="009E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40" w:type="dxa"/>
            <w:vAlign w:val="bottom"/>
          </w:tcPr>
          <w:p w:rsidR="00631C22" w:rsidRPr="0008020B" w:rsidRDefault="001D18D1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Con la orientación y el apoyo de compañeros y adultos, desarrollan y mejoran el escrito según sea necesario mediante la planificación, revisión y corrección. (La corrección debe demostrar el dominio de los estándares de Lenguaje 1-3, del cuarto grado).</w:t>
            </w:r>
          </w:p>
        </w:tc>
      </w:tr>
      <w:tr w:rsidR="0008020B" w:rsidRPr="0008020B" w:rsidTr="00AD1450">
        <w:trPr>
          <w:trHeight w:val="212"/>
        </w:trPr>
        <w:tc>
          <w:tcPr>
            <w:tcW w:w="455" w:type="dxa"/>
            <w:vAlign w:val="bottom"/>
          </w:tcPr>
          <w:p w:rsidR="00631C22" w:rsidRPr="0008020B" w:rsidRDefault="00AD1450" w:rsidP="00E5475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020B">
              <w:rPr>
                <w:rFonts w:ascii="Arial" w:hAnsi="Arial" w:cs="Arial"/>
                <w:sz w:val="20"/>
                <w:szCs w:val="20"/>
                <w:lang w:val="en-US"/>
              </w:rPr>
              <w:t>W</w:t>
            </w:r>
          </w:p>
        </w:tc>
        <w:tc>
          <w:tcPr>
            <w:tcW w:w="630" w:type="dxa"/>
            <w:vAlign w:val="bottom"/>
          </w:tcPr>
          <w:p w:rsidR="00631C22" w:rsidRPr="0008020B" w:rsidRDefault="00AD1450" w:rsidP="009E21A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020B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0440" w:type="dxa"/>
            <w:vAlign w:val="bottom"/>
          </w:tcPr>
          <w:p w:rsidR="00631C22" w:rsidRPr="0008020B" w:rsidRDefault="001D18D1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Con la orientación y el apoyo de adultos, usan la tecnología incluyendo internet, para crear y publicar textos escritos, así como para interactuar y colaborar con los demás, y demostrar dominio suficiente de las habilidades de mecanografía para escribir un mínimo de una página en una sola sesión.</w:t>
            </w:r>
          </w:p>
        </w:tc>
      </w:tr>
      <w:tr w:rsidR="0008020B" w:rsidRPr="0008020B" w:rsidTr="00D71BF8">
        <w:trPr>
          <w:trHeight w:val="212"/>
        </w:trPr>
        <w:tc>
          <w:tcPr>
            <w:tcW w:w="11525" w:type="dxa"/>
            <w:gridSpan w:val="3"/>
            <w:vAlign w:val="bottom"/>
          </w:tcPr>
          <w:p w:rsidR="009E21A1" w:rsidRPr="0008020B" w:rsidRDefault="001D18D1" w:rsidP="001D18D1">
            <w:pPr>
              <w:tabs>
                <w:tab w:val="left" w:pos="27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8020B">
              <w:rPr>
                <w:rFonts w:ascii="Arial" w:hAnsi="Arial" w:cs="Arial"/>
                <w:b/>
                <w:sz w:val="20"/>
                <w:szCs w:val="20"/>
                <w:u w:val="single"/>
              </w:rPr>
              <w:t>Investigación para la formación y presentación de conocimientos</w:t>
            </w:r>
          </w:p>
        </w:tc>
      </w:tr>
      <w:tr w:rsidR="0008020B" w:rsidRPr="0008020B" w:rsidTr="00AD1450">
        <w:trPr>
          <w:trHeight w:val="212"/>
        </w:trPr>
        <w:tc>
          <w:tcPr>
            <w:tcW w:w="455" w:type="dxa"/>
            <w:vAlign w:val="bottom"/>
          </w:tcPr>
          <w:p w:rsidR="00631C22" w:rsidRPr="0008020B" w:rsidRDefault="00AD1450" w:rsidP="00E5475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020B">
              <w:rPr>
                <w:rFonts w:ascii="Arial" w:hAnsi="Arial" w:cs="Arial"/>
                <w:sz w:val="20"/>
                <w:szCs w:val="20"/>
                <w:lang w:val="en-US"/>
              </w:rPr>
              <w:t>W</w:t>
            </w:r>
          </w:p>
        </w:tc>
        <w:tc>
          <w:tcPr>
            <w:tcW w:w="630" w:type="dxa"/>
            <w:vAlign w:val="bottom"/>
          </w:tcPr>
          <w:p w:rsidR="00631C22" w:rsidRPr="0008020B" w:rsidRDefault="00AD1450" w:rsidP="009E21A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020B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10440" w:type="dxa"/>
            <w:vAlign w:val="bottom"/>
          </w:tcPr>
          <w:p w:rsidR="00631C22" w:rsidRPr="0008020B" w:rsidRDefault="001D18D1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Llevan a cabo proyectos de investigación cortos que amplían sus conocimientos a través del estudio de diferentes aspectos de un tema.</w:t>
            </w:r>
          </w:p>
        </w:tc>
      </w:tr>
      <w:tr w:rsidR="0008020B" w:rsidRPr="0008020B" w:rsidTr="00AD1450">
        <w:trPr>
          <w:trHeight w:val="212"/>
        </w:trPr>
        <w:tc>
          <w:tcPr>
            <w:tcW w:w="455" w:type="dxa"/>
            <w:vAlign w:val="bottom"/>
          </w:tcPr>
          <w:p w:rsidR="00631C22" w:rsidRPr="0008020B" w:rsidRDefault="00631C22" w:rsidP="00E54754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630" w:type="dxa"/>
            <w:vAlign w:val="bottom"/>
          </w:tcPr>
          <w:p w:rsidR="00631C22" w:rsidRPr="0008020B" w:rsidRDefault="00631C22" w:rsidP="009E21A1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0440" w:type="dxa"/>
            <w:vAlign w:val="bottom"/>
          </w:tcPr>
          <w:p w:rsidR="00631C22" w:rsidRPr="0008020B" w:rsidRDefault="001D18D1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 xml:space="preserve">Recuerdan información relevante de experiencias o recopilan información importante de materiales impresos y fuentes digitales; toman notas, parafrasean, categorizan información y ofrecen una lista de las fuentes de </w:t>
            </w:r>
            <w:r w:rsidRPr="0008020B">
              <w:rPr>
                <w:rFonts w:ascii="Arial" w:hAnsi="Arial" w:cs="Arial"/>
                <w:sz w:val="20"/>
                <w:szCs w:val="20"/>
              </w:rPr>
              <w:lastRenderedPageBreak/>
              <w:t>información.</w:t>
            </w:r>
          </w:p>
        </w:tc>
      </w:tr>
      <w:tr w:rsidR="0008020B" w:rsidRPr="0008020B" w:rsidTr="00AD1450">
        <w:trPr>
          <w:trHeight w:val="212"/>
        </w:trPr>
        <w:tc>
          <w:tcPr>
            <w:tcW w:w="455" w:type="dxa"/>
            <w:vAlign w:val="bottom"/>
          </w:tcPr>
          <w:p w:rsidR="00631C22" w:rsidRPr="0008020B" w:rsidRDefault="00631C22" w:rsidP="00E54754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lastRenderedPageBreak/>
              <w:t>W</w:t>
            </w:r>
          </w:p>
        </w:tc>
        <w:tc>
          <w:tcPr>
            <w:tcW w:w="630" w:type="dxa"/>
            <w:vAlign w:val="bottom"/>
          </w:tcPr>
          <w:p w:rsidR="00631C22" w:rsidRPr="0008020B" w:rsidRDefault="00631C22" w:rsidP="009E21A1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0440" w:type="dxa"/>
            <w:vAlign w:val="bottom"/>
          </w:tcPr>
          <w:p w:rsidR="00631C22" w:rsidRPr="0008020B" w:rsidRDefault="001D18D1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Obtienen pruebas o argumentos de textos literarios e informativos para apoyar el análisis y la reflexión e investigación.</w:t>
            </w:r>
          </w:p>
        </w:tc>
      </w:tr>
      <w:tr w:rsidR="0008020B" w:rsidRPr="0008020B" w:rsidTr="00AD1450">
        <w:trPr>
          <w:trHeight w:val="212"/>
        </w:trPr>
        <w:tc>
          <w:tcPr>
            <w:tcW w:w="455" w:type="dxa"/>
            <w:vAlign w:val="bottom"/>
          </w:tcPr>
          <w:p w:rsidR="00631C22" w:rsidRPr="0008020B" w:rsidRDefault="00AD1450" w:rsidP="00E54754">
            <w:pPr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630" w:type="dxa"/>
            <w:vAlign w:val="bottom"/>
          </w:tcPr>
          <w:p w:rsidR="00631C22" w:rsidRPr="0008020B" w:rsidRDefault="00AD1450" w:rsidP="009E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9.a</w:t>
            </w:r>
          </w:p>
        </w:tc>
        <w:tc>
          <w:tcPr>
            <w:tcW w:w="10440" w:type="dxa"/>
            <w:vAlign w:val="bottom"/>
          </w:tcPr>
          <w:p w:rsidR="00631C22" w:rsidRPr="0008020B" w:rsidRDefault="001D18D1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Aplican los estándares de lectura de cuarto grado en la literatura (ejemplo: describen en profundidad un personaje, escenario o acontecimiento de un cuento u obra de teatro, en base a detalles específicos del texto [ejemplo: los pensamientos, palabras o acciones de un personaje]).</w:t>
            </w:r>
          </w:p>
        </w:tc>
      </w:tr>
      <w:tr w:rsidR="0008020B" w:rsidRPr="0008020B" w:rsidTr="00AD1450">
        <w:trPr>
          <w:trHeight w:val="212"/>
        </w:trPr>
        <w:tc>
          <w:tcPr>
            <w:tcW w:w="455" w:type="dxa"/>
            <w:vAlign w:val="bottom"/>
          </w:tcPr>
          <w:p w:rsidR="00631C22" w:rsidRPr="0008020B" w:rsidRDefault="00AD1450" w:rsidP="00E54754">
            <w:pPr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630" w:type="dxa"/>
            <w:vAlign w:val="bottom"/>
          </w:tcPr>
          <w:p w:rsidR="00631C22" w:rsidRPr="0008020B" w:rsidRDefault="00AD1450" w:rsidP="009E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9.b</w:t>
            </w:r>
          </w:p>
        </w:tc>
        <w:tc>
          <w:tcPr>
            <w:tcW w:w="10440" w:type="dxa"/>
            <w:vAlign w:val="bottom"/>
          </w:tcPr>
          <w:p w:rsidR="00631C22" w:rsidRPr="0008020B" w:rsidRDefault="001D18D1" w:rsidP="001D18D1">
            <w:pPr>
              <w:tabs>
                <w:tab w:val="left" w:pos="270"/>
              </w:tabs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Aplican los estándares de lectura de cuarto grado en textos informativos (ejemplo: explican cómo el autor utiliza las razones, pruebas y argumentos para apoyar determinados puntos en un texto).</w:t>
            </w:r>
          </w:p>
        </w:tc>
      </w:tr>
      <w:tr w:rsidR="0008020B" w:rsidRPr="0008020B" w:rsidTr="00970090">
        <w:trPr>
          <w:trHeight w:val="212"/>
        </w:trPr>
        <w:tc>
          <w:tcPr>
            <w:tcW w:w="11525" w:type="dxa"/>
            <w:gridSpan w:val="3"/>
            <w:vAlign w:val="bottom"/>
          </w:tcPr>
          <w:p w:rsidR="009E21A1" w:rsidRPr="0008020B" w:rsidRDefault="001D18D1" w:rsidP="001D18D1">
            <w:pPr>
              <w:tabs>
                <w:tab w:val="left" w:pos="27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8020B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Nivel de escritura y redacción </w:t>
            </w:r>
          </w:p>
        </w:tc>
      </w:tr>
      <w:tr w:rsidR="0008020B" w:rsidRPr="0008020B" w:rsidTr="00AD1450">
        <w:trPr>
          <w:trHeight w:val="212"/>
        </w:trPr>
        <w:tc>
          <w:tcPr>
            <w:tcW w:w="455" w:type="dxa"/>
            <w:vAlign w:val="bottom"/>
          </w:tcPr>
          <w:p w:rsidR="00631C22" w:rsidRPr="0008020B" w:rsidRDefault="00AD1450" w:rsidP="00E5475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020B">
              <w:rPr>
                <w:rFonts w:ascii="Arial" w:hAnsi="Arial" w:cs="Arial"/>
                <w:sz w:val="20"/>
                <w:szCs w:val="20"/>
                <w:lang w:val="en-US"/>
              </w:rPr>
              <w:t>W</w:t>
            </w:r>
          </w:p>
        </w:tc>
        <w:tc>
          <w:tcPr>
            <w:tcW w:w="630" w:type="dxa"/>
            <w:vAlign w:val="bottom"/>
          </w:tcPr>
          <w:p w:rsidR="00631C22" w:rsidRPr="0008020B" w:rsidRDefault="00AD1450" w:rsidP="009E21A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020B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10440" w:type="dxa"/>
            <w:vAlign w:val="bottom"/>
          </w:tcPr>
          <w:p w:rsidR="00631C22" w:rsidRPr="0008020B" w:rsidRDefault="001D18D1" w:rsidP="00E54754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Escriben habitualmente durante períodos prolongados (tiempo para la investigación, reflexión y revisión) y períodos cortos (una sola sesión o uno o dos días) para una serie de tareas.</w:t>
            </w:r>
          </w:p>
        </w:tc>
      </w:tr>
      <w:tr w:rsidR="0008020B" w:rsidRPr="0008020B" w:rsidTr="004B2586">
        <w:trPr>
          <w:trHeight w:val="212"/>
        </w:trPr>
        <w:tc>
          <w:tcPr>
            <w:tcW w:w="11525" w:type="dxa"/>
            <w:gridSpan w:val="3"/>
            <w:vAlign w:val="bottom"/>
          </w:tcPr>
          <w:p w:rsidR="009E21A1" w:rsidRPr="0008020B" w:rsidRDefault="001D18D1" w:rsidP="001D18D1">
            <w:pPr>
              <w:tabs>
                <w:tab w:val="left" w:pos="27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8020B">
              <w:rPr>
                <w:rFonts w:ascii="Arial" w:hAnsi="Arial" w:cs="Arial"/>
                <w:b/>
                <w:sz w:val="20"/>
                <w:szCs w:val="20"/>
                <w:u w:val="single"/>
              </w:rPr>
              <w:t>Comprensión y colaboración</w:t>
            </w:r>
          </w:p>
        </w:tc>
      </w:tr>
      <w:tr w:rsidR="0008020B" w:rsidRPr="0008020B" w:rsidTr="00AD1450">
        <w:trPr>
          <w:trHeight w:val="212"/>
        </w:trPr>
        <w:tc>
          <w:tcPr>
            <w:tcW w:w="455" w:type="dxa"/>
            <w:vAlign w:val="bottom"/>
          </w:tcPr>
          <w:p w:rsidR="00631C22" w:rsidRPr="0008020B" w:rsidRDefault="00AD1450" w:rsidP="009E21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020B">
              <w:rPr>
                <w:rFonts w:ascii="Arial" w:hAnsi="Arial" w:cs="Arial"/>
                <w:sz w:val="20"/>
                <w:szCs w:val="20"/>
                <w:lang w:val="en-US"/>
              </w:rPr>
              <w:t>SL</w:t>
            </w:r>
          </w:p>
        </w:tc>
        <w:tc>
          <w:tcPr>
            <w:tcW w:w="630" w:type="dxa"/>
            <w:vAlign w:val="bottom"/>
          </w:tcPr>
          <w:p w:rsidR="00631C22" w:rsidRPr="0008020B" w:rsidRDefault="00AD1450" w:rsidP="009E21A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020B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0440" w:type="dxa"/>
            <w:vAlign w:val="bottom"/>
          </w:tcPr>
          <w:p w:rsidR="00631C22" w:rsidRPr="0008020B" w:rsidRDefault="001D18D1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Participan eficazmente en una serie de conversaciones colaborativas (en pares, en grupos, y dirigidas por el maestro) con diversos compañeros sobre temas y textos apropiados al cuarto grado, elaborando a partir de las ideas de los demás y expresando las propias con claridad.</w:t>
            </w:r>
          </w:p>
        </w:tc>
      </w:tr>
      <w:tr w:rsidR="0008020B" w:rsidRPr="0008020B" w:rsidTr="00AD1450">
        <w:trPr>
          <w:trHeight w:val="212"/>
        </w:trPr>
        <w:tc>
          <w:tcPr>
            <w:tcW w:w="455" w:type="dxa"/>
            <w:vAlign w:val="bottom"/>
          </w:tcPr>
          <w:p w:rsidR="00631C22" w:rsidRPr="0008020B" w:rsidRDefault="009E21A1" w:rsidP="00E54754">
            <w:pPr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AD1450" w:rsidRPr="0008020B"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</w:p>
        </w:tc>
        <w:tc>
          <w:tcPr>
            <w:tcW w:w="630" w:type="dxa"/>
            <w:vAlign w:val="bottom"/>
          </w:tcPr>
          <w:p w:rsidR="00631C22" w:rsidRPr="0008020B" w:rsidRDefault="00AD1450" w:rsidP="009E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1.a</w:t>
            </w:r>
          </w:p>
        </w:tc>
        <w:tc>
          <w:tcPr>
            <w:tcW w:w="10440" w:type="dxa"/>
            <w:vAlign w:val="bottom"/>
          </w:tcPr>
          <w:p w:rsidR="00631C22" w:rsidRPr="0008020B" w:rsidRDefault="001D18D1" w:rsidP="00E54754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Vienen preparados a las conversaciones, después de haber leído o estudiado el material necesario; se basan explícitamente en esa preparación y cualquier otra información conocida sobre el tema para explorar las ideas que se discuten.</w:t>
            </w:r>
          </w:p>
        </w:tc>
      </w:tr>
      <w:tr w:rsidR="0008020B" w:rsidRPr="0008020B" w:rsidTr="00AD1450">
        <w:trPr>
          <w:trHeight w:val="212"/>
        </w:trPr>
        <w:tc>
          <w:tcPr>
            <w:tcW w:w="455" w:type="dxa"/>
            <w:vAlign w:val="bottom"/>
          </w:tcPr>
          <w:p w:rsidR="00631C22" w:rsidRPr="0008020B" w:rsidRDefault="00631C22" w:rsidP="00E54754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w w:val="97"/>
                <w:sz w:val="20"/>
                <w:szCs w:val="20"/>
              </w:rPr>
              <w:t>SL</w:t>
            </w:r>
          </w:p>
        </w:tc>
        <w:tc>
          <w:tcPr>
            <w:tcW w:w="630" w:type="dxa"/>
            <w:vAlign w:val="bottom"/>
          </w:tcPr>
          <w:p w:rsidR="00631C22" w:rsidRPr="0008020B" w:rsidRDefault="00631C22" w:rsidP="009E21A1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1.b</w:t>
            </w:r>
          </w:p>
        </w:tc>
        <w:tc>
          <w:tcPr>
            <w:tcW w:w="10440" w:type="dxa"/>
            <w:vAlign w:val="bottom"/>
          </w:tcPr>
          <w:p w:rsidR="00631C22" w:rsidRPr="0008020B" w:rsidRDefault="001D18D1" w:rsidP="00E54754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Siguen las reglas acordadas para participar en las conversaciones y llevar a cabo las funciones asignadas.</w:t>
            </w:r>
          </w:p>
        </w:tc>
      </w:tr>
      <w:tr w:rsidR="0008020B" w:rsidRPr="0008020B" w:rsidTr="00AD1450">
        <w:trPr>
          <w:trHeight w:val="212"/>
        </w:trPr>
        <w:tc>
          <w:tcPr>
            <w:tcW w:w="455" w:type="dxa"/>
            <w:vAlign w:val="bottom"/>
          </w:tcPr>
          <w:p w:rsidR="00631C22" w:rsidRPr="0008020B" w:rsidRDefault="00631C22" w:rsidP="00E54754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w w:val="97"/>
                <w:sz w:val="20"/>
                <w:szCs w:val="20"/>
              </w:rPr>
              <w:t>SL</w:t>
            </w:r>
          </w:p>
        </w:tc>
        <w:tc>
          <w:tcPr>
            <w:tcW w:w="630" w:type="dxa"/>
            <w:vAlign w:val="bottom"/>
          </w:tcPr>
          <w:p w:rsidR="00631C22" w:rsidRPr="0008020B" w:rsidRDefault="00631C22" w:rsidP="009E21A1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1.c</w:t>
            </w:r>
          </w:p>
        </w:tc>
        <w:tc>
          <w:tcPr>
            <w:tcW w:w="10440" w:type="dxa"/>
            <w:vAlign w:val="bottom"/>
          </w:tcPr>
          <w:p w:rsidR="00631C22" w:rsidRPr="0008020B" w:rsidRDefault="001D18D1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Plantean y contestan preguntas específicas para aclarar o dar seguimiento a la información y hacen comentarios que contribuyen a la conversación y se enlazan a los comentarios de los demás.</w:t>
            </w:r>
          </w:p>
        </w:tc>
      </w:tr>
      <w:tr w:rsidR="0008020B" w:rsidRPr="0008020B" w:rsidTr="00AD1450">
        <w:trPr>
          <w:trHeight w:val="212"/>
        </w:trPr>
        <w:tc>
          <w:tcPr>
            <w:tcW w:w="455" w:type="dxa"/>
            <w:vAlign w:val="bottom"/>
          </w:tcPr>
          <w:p w:rsidR="00631C22" w:rsidRPr="0008020B" w:rsidRDefault="00631C22" w:rsidP="00E54754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w w:val="97"/>
                <w:sz w:val="20"/>
                <w:szCs w:val="20"/>
              </w:rPr>
              <w:t>SL</w:t>
            </w:r>
          </w:p>
        </w:tc>
        <w:tc>
          <w:tcPr>
            <w:tcW w:w="630" w:type="dxa"/>
            <w:vAlign w:val="bottom"/>
          </w:tcPr>
          <w:p w:rsidR="00631C22" w:rsidRPr="0008020B" w:rsidRDefault="00631C22" w:rsidP="009E21A1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1.d</w:t>
            </w:r>
          </w:p>
        </w:tc>
        <w:tc>
          <w:tcPr>
            <w:tcW w:w="10440" w:type="dxa"/>
            <w:vAlign w:val="bottom"/>
          </w:tcPr>
          <w:p w:rsidR="00631C22" w:rsidRPr="0008020B" w:rsidRDefault="001D18D1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Revisan las ideas clave expresadas y explican sus propias ideas y comprensión tomando en cuenta lo previamente hablado.</w:t>
            </w:r>
          </w:p>
        </w:tc>
      </w:tr>
      <w:tr w:rsidR="0008020B" w:rsidRPr="0008020B" w:rsidTr="00AD1450">
        <w:trPr>
          <w:trHeight w:val="212"/>
        </w:trPr>
        <w:tc>
          <w:tcPr>
            <w:tcW w:w="455" w:type="dxa"/>
            <w:vAlign w:val="bottom"/>
          </w:tcPr>
          <w:p w:rsidR="00631C22" w:rsidRPr="0008020B" w:rsidRDefault="009E21A1" w:rsidP="00E5475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020B">
              <w:rPr>
                <w:rFonts w:ascii="Arial" w:hAnsi="Arial" w:cs="Arial"/>
                <w:sz w:val="20"/>
                <w:szCs w:val="20"/>
                <w:lang w:val="en-US"/>
              </w:rPr>
              <w:t>SL</w:t>
            </w:r>
          </w:p>
        </w:tc>
        <w:tc>
          <w:tcPr>
            <w:tcW w:w="630" w:type="dxa"/>
            <w:vAlign w:val="bottom"/>
          </w:tcPr>
          <w:p w:rsidR="00631C22" w:rsidRPr="0008020B" w:rsidRDefault="009E21A1" w:rsidP="009E21A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020B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0440" w:type="dxa"/>
            <w:vAlign w:val="bottom"/>
          </w:tcPr>
          <w:p w:rsidR="00631C22" w:rsidRPr="0008020B" w:rsidRDefault="001D18D1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Parafrasean partes de un texto leído en voz alta o información presentada en diversos medios de comunicación y formatos visuales, cuantitativos y orales.</w:t>
            </w:r>
          </w:p>
        </w:tc>
      </w:tr>
      <w:tr w:rsidR="0008020B" w:rsidRPr="0008020B" w:rsidTr="00AD1450">
        <w:trPr>
          <w:trHeight w:val="212"/>
        </w:trPr>
        <w:tc>
          <w:tcPr>
            <w:tcW w:w="455" w:type="dxa"/>
            <w:vAlign w:val="bottom"/>
          </w:tcPr>
          <w:p w:rsidR="00631C22" w:rsidRPr="0008020B" w:rsidRDefault="00631C22" w:rsidP="00E54754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w w:val="97"/>
                <w:sz w:val="20"/>
                <w:szCs w:val="20"/>
              </w:rPr>
              <w:t>SL</w:t>
            </w:r>
          </w:p>
        </w:tc>
        <w:tc>
          <w:tcPr>
            <w:tcW w:w="630" w:type="dxa"/>
            <w:vAlign w:val="bottom"/>
          </w:tcPr>
          <w:p w:rsidR="00631C22" w:rsidRPr="0008020B" w:rsidRDefault="00631C22" w:rsidP="009E21A1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0440" w:type="dxa"/>
            <w:vAlign w:val="bottom"/>
          </w:tcPr>
          <w:p w:rsidR="00631C22" w:rsidRPr="0008020B" w:rsidRDefault="001D18D1" w:rsidP="001D18D1">
            <w:pPr>
              <w:tabs>
                <w:tab w:val="left" w:pos="270"/>
              </w:tabs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 xml:space="preserve">Identifican las razones, pruebas y argumentos que ofrece un hablante para sustentar determinados puntos. </w:t>
            </w:r>
          </w:p>
        </w:tc>
      </w:tr>
      <w:tr w:rsidR="0008020B" w:rsidRPr="0008020B" w:rsidTr="00342654">
        <w:trPr>
          <w:trHeight w:val="212"/>
        </w:trPr>
        <w:tc>
          <w:tcPr>
            <w:tcW w:w="11525" w:type="dxa"/>
            <w:gridSpan w:val="3"/>
            <w:vAlign w:val="bottom"/>
          </w:tcPr>
          <w:p w:rsidR="009E21A1" w:rsidRPr="0008020B" w:rsidRDefault="001D18D1" w:rsidP="001D18D1">
            <w:pPr>
              <w:tabs>
                <w:tab w:val="left" w:pos="27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8020B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Presentación de conocimientos e ideas </w:t>
            </w:r>
          </w:p>
        </w:tc>
      </w:tr>
      <w:tr w:rsidR="0008020B" w:rsidRPr="0008020B" w:rsidTr="00AD1450">
        <w:trPr>
          <w:trHeight w:val="212"/>
        </w:trPr>
        <w:tc>
          <w:tcPr>
            <w:tcW w:w="455" w:type="dxa"/>
            <w:vAlign w:val="bottom"/>
          </w:tcPr>
          <w:p w:rsidR="00631C22" w:rsidRPr="0008020B" w:rsidRDefault="009E21A1" w:rsidP="00E54754">
            <w:pPr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SL</w:t>
            </w:r>
          </w:p>
        </w:tc>
        <w:tc>
          <w:tcPr>
            <w:tcW w:w="630" w:type="dxa"/>
            <w:vAlign w:val="bottom"/>
          </w:tcPr>
          <w:p w:rsidR="00631C22" w:rsidRPr="0008020B" w:rsidRDefault="009E21A1" w:rsidP="009E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440" w:type="dxa"/>
            <w:vAlign w:val="bottom"/>
          </w:tcPr>
          <w:p w:rsidR="00631C22" w:rsidRPr="0008020B" w:rsidRDefault="001D18D1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Hacen un informe sobre un tema o texto, cuentan un cuento o relatan una experiencia de forma organizada con hechos apropiados y detalles descriptivos relevantes para sustentar las ideas o temas principales, hablando con claridad y a un ritmo comprensible.</w:t>
            </w:r>
          </w:p>
        </w:tc>
      </w:tr>
      <w:tr w:rsidR="0008020B" w:rsidRPr="0008020B" w:rsidTr="00AD1450">
        <w:trPr>
          <w:trHeight w:val="212"/>
        </w:trPr>
        <w:tc>
          <w:tcPr>
            <w:tcW w:w="455" w:type="dxa"/>
            <w:vAlign w:val="bottom"/>
          </w:tcPr>
          <w:p w:rsidR="00631C22" w:rsidRPr="0008020B" w:rsidRDefault="00631C22" w:rsidP="00E54754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w w:val="97"/>
                <w:sz w:val="20"/>
                <w:szCs w:val="20"/>
              </w:rPr>
              <w:t>SL</w:t>
            </w:r>
          </w:p>
        </w:tc>
        <w:tc>
          <w:tcPr>
            <w:tcW w:w="630" w:type="dxa"/>
            <w:vAlign w:val="bottom"/>
          </w:tcPr>
          <w:p w:rsidR="00631C22" w:rsidRPr="0008020B" w:rsidRDefault="00631C22" w:rsidP="009E21A1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0440" w:type="dxa"/>
            <w:vAlign w:val="bottom"/>
          </w:tcPr>
          <w:p w:rsidR="00631C22" w:rsidRPr="0008020B" w:rsidRDefault="001D18D1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Añaden grabaciones de audio y video a las presentaciones cuando es adecuado para mejorar el desarrollo de las ideas o temas principales.</w:t>
            </w:r>
          </w:p>
        </w:tc>
      </w:tr>
      <w:tr w:rsidR="0008020B" w:rsidRPr="0008020B" w:rsidTr="00AD1450">
        <w:trPr>
          <w:trHeight w:val="212"/>
        </w:trPr>
        <w:tc>
          <w:tcPr>
            <w:tcW w:w="455" w:type="dxa"/>
            <w:vAlign w:val="bottom"/>
          </w:tcPr>
          <w:p w:rsidR="00631C22" w:rsidRPr="0008020B" w:rsidRDefault="000C1FCD" w:rsidP="00E5475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020B">
              <w:rPr>
                <w:rFonts w:ascii="Arial" w:hAnsi="Arial" w:cs="Arial"/>
                <w:sz w:val="20"/>
                <w:szCs w:val="20"/>
                <w:lang w:val="en-US"/>
              </w:rPr>
              <w:t>SL</w:t>
            </w:r>
          </w:p>
        </w:tc>
        <w:tc>
          <w:tcPr>
            <w:tcW w:w="630" w:type="dxa"/>
            <w:vAlign w:val="bottom"/>
          </w:tcPr>
          <w:p w:rsidR="00631C22" w:rsidRPr="0008020B" w:rsidRDefault="000C1FCD" w:rsidP="009E21A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020B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0440" w:type="dxa"/>
            <w:vAlign w:val="bottom"/>
          </w:tcPr>
          <w:p w:rsidR="00631C22" w:rsidRPr="0008020B" w:rsidRDefault="001D18D1" w:rsidP="00E54754">
            <w:pPr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Distinguen entre contextos que requieren el uso del español formal (ejemplo: la presentación de ideas) y situaciones donde el discurso informal es apropiado (ejemplo: conversaciones en grupos pequeños). Usan el español formal cuando es adecuado a la tarea y situación. (Ver el estándar 1 de lenguaje del cuarto grado).</w:t>
            </w:r>
          </w:p>
        </w:tc>
      </w:tr>
      <w:tr w:rsidR="0008020B" w:rsidRPr="0008020B" w:rsidTr="004A49B7">
        <w:trPr>
          <w:trHeight w:val="212"/>
        </w:trPr>
        <w:tc>
          <w:tcPr>
            <w:tcW w:w="11525" w:type="dxa"/>
            <w:gridSpan w:val="3"/>
            <w:vAlign w:val="bottom"/>
          </w:tcPr>
          <w:p w:rsidR="000C1FCD" w:rsidRPr="0008020B" w:rsidRDefault="001D18D1" w:rsidP="001D18D1">
            <w:pPr>
              <w:tabs>
                <w:tab w:val="left" w:pos="27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8020B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Normas y convenciones del español </w:t>
            </w:r>
          </w:p>
        </w:tc>
      </w:tr>
      <w:tr w:rsidR="0008020B" w:rsidRPr="0008020B" w:rsidTr="00AD1450">
        <w:trPr>
          <w:trHeight w:val="212"/>
        </w:trPr>
        <w:tc>
          <w:tcPr>
            <w:tcW w:w="455" w:type="dxa"/>
            <w:vAlign w:val="bottom"/>
          </w:tcPr>
          <w:p w:rsidR="00631C22" w:rsidRPr="0008020B" w:rsidRDefault="00631C22" w:rsidP="00E54754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630" w:type="dxa"/>
            <w:vAlign w:val="bottom"/>
          </w:tcPr>
          <w:p w:rsidR="00631C22" w:rsidRPr="0008020B" w:rsidRDefault="00631C22" w:rsidP="009E21A1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440" w:type="dxa"/>
            <w:vAlign w:val="bottom"/>
          </w:tcPr>
          <w:p w:rsidR="00631C22" w:rsidRPr="0008020B" w:rsidRDefault="001D18D1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Demuestran dominio de las normativas de la gramática del español y su uso al escribirlo o hablarlo.</w:t>
            </w:r>
          </w:p>
        </w:tc>
      </w:tr>
      <w:tr w:rsidR="0008020B" w:rsidRPr="0008020B" w:rsidTr="00AD1450">
        <w:trPr>
          <w:trHeight w:val="212"/>
        </w:trPr>
        <w:tc>
          <w:tcPr>
            <w:tcW w:w="455" w:type="dxa"/>
            <w:vAlign w:val="bottom"/>
          </w:tcPr>
          <w:p w:rsidR="00631C22" w:rsidRPr="0008020B" w:rsidRDefault="00631C22" w:rsidP="00E54754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630" w:type="dxa"/>
            <w:vAlign w:val="bottom"/>
          </w:tcPr>
          <w:p w:rsidR="00631C22" w:rsidRPr="0008020B" w:rsidRDefault="00631C22" w:rsidP="009E21A1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1.a</w:t>
            </w:r>
          </w:p>
        </w:tc>
        <w:tc>
          <w:tcPr>
            <w:tcW w:w="10440" w:type="dxa"/>
            <w:vAlign w:val="bottom"/>
          </w:tcPr>
          <w:p w:rsidR="00631C22" w:rsidRPr="0008020B" w:rsidRDefault="001D18D1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Usan los pronombres interrogativos, relativos (qué, que; quién, quien; cuál, cual; cuánto, cuanto) y los adverbios relativos (donde, cuando, como, cuanto).</w:t>
            </w:r>
          </w:p>
        </w:tc>
      </w:tr>
      <w:tr w:rsidR="0008020B" w:rsidRPr="0008020B" w:rsidTr="00AD1450">
        <w:trPr>
          <w:trHeight w:val="212"/>
        </w:trPr>
        <w:tc>
          <w:tcPr>
            <w:tcW w:w="455" w:type="dxa"/>
            <w:vAlign w:val="bottom"/>
          </w:tcPr>
          <w:p w:rsidR="00631C22" w:rsidRPr="0008020B" w:rsidRDefault="000C1FCD" w:rsidP="00E5475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020B"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</w:p>
        </w:tc>
        <w:tc>
          <w:tcPr>
            <w:tcW w:w="630" w:type="dxa"/>
            <w:vAlign w:val="bottom"/>
          </w:tcPr>
          <w:p w:rsidR="00631C22" w:rsidRPr="0008020B" w:rsidRDefault="000C1FCD" w:rsidP="009E21A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020B">
              <w:rPr>
                <w:rFonts w:ascii="Arial" w:hAnsi="Arial" w:cs="Arial"/>
                <w:sz w:val="20"/>
                <w:szCs w:val="20"/>
                <w:lang w:val="en-US"/>
              </w:rPr>
              <w:t>1.b</w:t>
            </w:r>
          </w:p>
        </w:tc>
        <w:tc>
          <w:tcPr>
            <w:tcW w:w="10440" w:type="dxa"/>
            <w:vAlign w:val="bottom"/>
          </w:tcPr>
          <w:p w:rsidR="00631C22" w:rsidRPr="0008020B" w:rsidRDefault="001D18D1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Forman y usan los tiempos compuestos de los verbos (ejemplo: Yo estaba caminando; Yo estoy caminando; Yo estaré caminando) y reconocen su uso limitado en español (una acción en progreso, por ejemplo: Estoy hablando español vs Hablo español).</w:t>
            </w:r>
          </w:p>
        </w:tc>
      </w:tr>
      <w:tr w:rsidR="0008020B" w:rsidRPr="0008020B" w:rsidTr="00AD1450">
        <w:trPr>
          <w:trHeight w:val="212"/>
        </w:trPr>
        <w:tc>
          <w:tcPr>
            <w:tcW w:w="455" w:type="dxa"/>
            <w:vAlign w:val="bottom"/>
          </w:tcPr>
          <w:p w:rsidR="00631C22" w:rsidRPr="0008020B" w:rsidRDefault="00631C22" w:rsidP="00E54754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630" w:type="dxa"/>
            <w:vAlign w:val="bottom"/>
          </w:tcPr>
          <w:p w:rsidR="00631C22" w:rsidRPr="0008020B" w:rsidRDefault="00631C22" w:rsidP="009E21A1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1.c</w:t>
            </w:r>
          </w:p>
        </w:tc>
        <w:tc>
          <w:tcPr>
            <w:tcW w:w="10440" w:type="dxa"/>
            <w:vAlign w:val="bottom"/>
          </w:tcPr>
          <w:p w:rsidR="00631C22" w:rsidRPr="0008020B" w:rsidRDefault="001D18D1" w:rsidP="00E54754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Usan verbos auxiliares con el infinitivo del verbo para expresar diversas condiciones (ejemplo: Puedo correr. Debo dormir) o con la forma condicional del verbo (ejemplo: podría correr, desearía dormir).</w:t>
            </w:r>
          </w:p>
        </w:tc>
      </w:tr>
      <w:tr w:rsidR="0008020B" w:rsidRPr="0008020B" w:rsidTr="00AD1450">
        <w:trPr>
          <w:trHeight w:val="212"/>
        </w:trPr>
        <w:tc>
          <w:tcPr>
            <w:tcW w:w="455" w:type="dxa"/>
            <w:vAlign w:val="bottom"/>
          </w:tcPr>
          <w:p w:rsidR="00631C22" w:rsidRPr="0008020B" w:rsidRDefault="00631C22" w:rsidP="00E54754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630" w:type="dxa"/>
            <w:vAlign w:val="bottom"/>
          </w:tcPr>
          <w:p w:rsidR="00631C22" w:rsidRPr="0008020B" w:rsidRDefault="00631C22" w:rsidP="009E21A1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1.d</w:t>
            </w:r>
          </w:p>
        </w:tc>
        <w:tc>
          <w:tcPr>
            <w:tcW w:w="10440" w:type="dxa"/>
            <w:vAlign w:val="bottom"/>
          </w:tcPr>
          <w:p w:rsidR="00631C22" w:rsidRPr="0008020B" w:rsidRDefault="001D18D1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Ordenan una serie de adjetivos dentro de una oración de acuerdo a los patrones convencionales (ejemplo: una pequeña bolsa roja en lugar de una roja bolsa pequeña).</w:t>
            </w:r>
          </w:p>
        </w:tc>
      </w:tr>
      <w:tr w:rsidR="0008020B" w:rsidRPr="0008020B" w:rsidTr="00AD1450">
        <w:trPr>
          <w:trHeight w:val="212"/>
        </w:trPr>
        <w:tc>
          <w:tcPr>
            <w:tcW w:w="455" w:type="dxa"/>
            <w:vAlign w:val="bottom"/>
          </w:tcPr>
          <w:p w:rsidR="00631C22" w:rsidRPr="0008020B" w:rsidRDefault="00631C22" w:rsidP="00E54754">
            <w:pPr>
              <w:spacing w:line="228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630" w:type="dxa"/>
            <w:vAlign w:val="bottom"/>
          </w:tcPr>
          <w:p w:rsidR="00631C22" w:rsidRPr="0008020B" w:rsidRDefault="00631C22" w:rsidP="009E21A1">
            <w:pPr>
              <w:spacing w:line="228" w:lineRule="exact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1.e</w:t>
            </w:r>
          </w:p>
        </w:tc>
        <w:tc>
          <w:tcPr>
            <w:tcW w:w="10440" w:type="dxa"/>
            <w:vAlign w:val="bottom"/>
          </w:tcPr>
          <w:p w:rsidR="00631C22" w:rsidRPr="0008020B" w:rsidRDefault="001D18D1" w:rsidP="00E54754">
            <w:pPr>
              <w:spacing w:line="228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Forman y usan frases preposicionales.</w:t>
            </w:r>
          </w:p>
        </w:tc>
      </w:tr>
      <w:tr w:rsidR="0008020B" w:rsidRPr="0008020B" w:rsidTr="00AD1450">
        <w:trPr>
          <w:trHeight w:val="212"/>
        </w:trPr>
        <w:tc>
          <w:tcPr>
            <w:tcW w:w="455" w:type="dxa"/>
            <w:vAlign w:val="bottom"/>
          </w:tcPr>
          <w:p w:rsidR="00631C22" w:rsidRPr="0008020B" w:rsidRDefault="00631C22" w:rsidP="00E54754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630" w:type="dxa"/>
            <w:vAlign w:val="bottom"/>
          </w:tcPr>
          <w:p w:rsidR="00631C22" w:rsidRPr="0008020B" w:rsidRDefault="00631C22" w:rsidP="009E21A1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1.f</w:t>
            </w:r>
          </w:p>
        </w:tc>
        <w:tc>
          <w:tcPr>
            <w:tcW w:w="10440" w:type="dxa"/>
            <w:vAlign w:val="bottom"/>
          </w:tcPr>
          <w:p w:rsidR="00631C22" w:rsidRPr="0008020B" w:rsidRDefault="001D18D1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Forman oraciones completas, reconocen y corrigen los fragmentos inadecuados y corridos o desconectados.*</w:t>
            </w:r>
          </w:p>
        </w:tc>
      </w:tr>
      <w:tr w:rsidR="0008020B" w:rsidRPr="0008020B" w:rsidTr="00AD1450">
        <w:trPr>
          <w:trHeight w:val="212"/>
        </w:trPr>
        <w:tc>
          <w:tcPr>
            <w:tcW w:w="455" w:type="dxa"/>
            <w:vAlign w:val="bottom"/>
          </w:tcPr>
          <w:p w:rsidR="00631C22" w:rsidRPr="0008020B" w:rsidRDefault="00631C22" w:rsidP="00E54754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630" w:type="dxa"/>
            <w:vAlign w:val="bottom"/>
          </w:tcPr>
          <w:p w:rsidR="00631C22" w:rsidRPr="0008020B" w:rsidRDefault="00631C22" w:rsidP="009E21A1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1.g</w:t>
            </w:r>
          </w:p>
        </w:tc>
        <w:tc>
          <w:tcPr>
            <w:tcW w:w="10440" w:type="dxa"/>
            <w:vAlign w:val="bottom"/>
          </w:tcPr>
          <w:p w:rsidR="00631C22" w:rsidRPr="0008020B" w:rsidRDefault="001D18D1" w:rsidP="001D18D1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Usan correctamente palabras que frecuentemente se confunden (ejemplo: tubo/tuvo; sabia/savia; cocer/coser; echo/hecho).</w:t>
            </w:r>
          </w:p>
        </w:tc>
      </w:tr>
      <w:tr w:rsidR="001D18D1" w:rsidRPr="0008020B" w:rsidTr="00AD1450">
        <w:trPr>
          <w:trHeight w:val="212"/>
        </w:trPr>
        <w:tc>
          <w:tcPr>
            <w:tcW w:w="455" w:type="dxa"/>
            <w:vAlign w:val="bottom"/>
          </w:tcPr>
          <w:p w:rsidR="001D18D1" w:rsidRPr="0008020B" w:rsidRDefault="001D18D1" w:rsidP="006611EE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630" w:type="dxa"/>
            <w:vAlign w:val="bottom"/>
          </w:tcPr>
          <w:p w:rsidR="001D18D1" w:rsidRPr="0008020B" w:rsidRDefault="001D18D1" w:rsidP="006611EE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1.h</w:t>
            </w:r>
          </w:p>
        </w:tc>
        <w:tc>
          <w:tcPr>
            <w:tcW w:w="10440" w:type="dxa"/>
            <w:vAlign w:val="bottom"/>
          </w:tcPr>
          <w:p w:rsidR="001D18D1" w:rsidRPr="0008020B" w:rsidRDefault="001D18D1" w:rsidP="00E54754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Identifican y emplean correctamente el copréterito o pretérito imperfecto (-ar: amaba; -er: comía; -ir: pedía) y el condicional (-ar, amaría; -er: comería; -ir: pediría).</w:t>
            </w:r>
          </w:p>
        </w:tc>
      </w:tr>
      <w:tr w:rsidR="001D18D1" w:rsidRPr="0008020B" w:rsidTr="00AD1450">
        <w:trPr>
          <w:trHeight w:val="212"/>
        </w:trPr>
        <w:tc>
          <w:tcPr>
            <w:tcW w:w="455" w:type="dxa"/>
            <w:vAlign w:val="bottom"/>
          </w:tcPr>
          <w:p w:rsidR="001D18D1" w:rsidRPr="0008020B" w:rsidRDefault="001D18D1" w:rsidP="006611EE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630" w:type="dxa"/>
            <w:vAlign w:val="bottom"/>
          </w:tcPr>
          <w:p w:rsidR="001D18D1" w:rsidRPr="0008020B" w:rsidRDefault="001D18D1" w:rsidP="006611EE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1.i</w:t>
            </w:r>
          </w:p>
        </w:tc>
        <w:tc>
          <w:tcPr>
            <w:tcW w:w="10440" w:type="dxa"/>
            <w:vAlign w:val="bottom"/>
          </w:tcPr>
          <w:p w:rsidR="001D18D1" w:rsidRPr="0008020B" w:rsidRDefault="001D18D1" w:rsidP="00E54754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Reconocen el apócope en el uso de adjetivos (ejemplo: buen, bueno; gran, grande; algún, alguno; ningún, ninguno).</w:t>
            </w:r>
          </w:p>
        </w:tc>
      </w:tr>
      <w:tr w:rsidR="001D18D1" w:rsidRPr="0008020B" w:rsidTr="00AD1450">
        <w:trPr>
          <w:trHeight w:val="212"/>
        </w:trPr>
        <w:tc>
          <w:tcPr>
            <w:tcW w:w="455" w:type="dxa"/>
            <w:vAlign w:val="bottom"/>
          </w:tcPr>
          <w:p w:rsidR="001D18D1" w:rsidRPr="0008020B" w:rsidRDefault="001D18D1" w:rsidP="006611EE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630" w:type="dxa"/>
            <w:vAlign w:val="bottom"/>
          </w:tcPr>
          <w:p w:rsidR="001D18D1" w:rsidRPr="0008020B" w:rsidRDefault="001D18D1" w:rsidP="006611EE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1.j</w:t>
            </w:r>
          </w:p>
        </w:tc>
        <w:tc>
          <w:tcPr>
            <w:tcW w:w="10440" w:type="dxa"/>
            <w:vAlign w:val="bottom"/>
          </w:tcPr>
          <w:p w:rsidR="001D18D1" w:rsidRPr="0008020B" w:rsidRDefault="001D18D1" w:rsidP="00E54754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Identifican y emplean correctamente verbos regulares en el tiempo pretérito (ar - amó; er - comió; ir - escribió) o imperfecto (ar - amaba, er - comía, ir - escribía) y distinguen su uso. (Por ejemplo: Te escribí una carta. Te escribía todos los días).</w:t>
            </w:r>
          </w:p>
        </w:tc>
      </w:tr>
      <w:tr w:rsidR="001D18D1" w:rsidRPr="0008020B" w:rsidTr="00AD1450">
        <w:trPr>
          <w:trHeight w:val="212"/>
        </w:trPr>
        <w:tc>
          <w:tcPr>
            <w:tcW w:w="455" w:type="dxa"/>
            <w:vAlign w:val="bottom"/>
          </w:tcPr>
          <w:p w:rsidR="001D18D1" w:rsidRPr="0008020B" w:rsidRDefault="001D18D1" w:rsidP="006611EE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630" w:type="dxa"/>
            <w:vAlign w:val="bottom"/>
          </w:tcPr>
          <w:p w:rsidR="001D18D1" w:rsidRPr="0008020B" w:rsidRDefault="001D18D1" w:rsidP="006611EE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1.k</w:t>
            </w:r>
          </w:p>
        </w:tc>
        <w:tc>
          <w:tcPr>
            <w:tcW w:w="10440" w:type="dxa"/>
            <w:vAlign w:val="bottom"/>
          </w:tcPr>
          <w:p w:rsidR="001D18D1" w:rsidRPr="0008020B" w:rsidRDefault="001D18D1" w:rsidP="00E54754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Identifican y emplean conjunciones copulativas (y/e, ni, que) y disyuntivas (o/u); adversativas (pero, aunque, sino, sin embargo); causales (pues, porque, como, puesto que).</w:t>
            </w:r>
          </w:p>
        </w:tc>
      </w:tr>
      <w:tr w:rsidR="0008020B" w:rsidRPr="0008020B" w:rsidTr="00AD1450">
        <w:trPr>
          <w:trHeight w:val="212"/>
        </w:trPr>
        <w:tc>
          <w:tcPr>
            <w:tcW w:w="455" w:type="dxa"/>
            <w:vAlign w:val="bottom"/>
          </w:tcPr>
          <w:p w:rsidR="00631C22" w:rsidRPr="0008020B" w:rsidRDefault="000C1FCD" w:rsidP="00E5475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020B"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</w:p>
        </w:tc>
        <w:tc>
          <w:tcPr>
            <w:tcW w:w="630" w:type="dxa"/>
            <w:vAlign w:val="bottom"/>
          </w:tcPr>
          <w:p w:rsidR="00631C22" w:rsidRPr="0008020B" w:rsidRDefault="000C1FCD" w:rsidP="009E21A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020B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0440" w:type="dxa"/>
            <w:vAlign w:val="bottom"/>
          </w:tcPr>
          <w:p w:rsidR="00631C22" w:rsidRPr="0008020B" w:rsidRDefault="001D18D1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Demuestran, al escribir, dominio de normativas del español para el uso de las letras mayúsculas, signos de puntuación y ortografía.</w:t>
            </w:r>
          </w:p>
        </w:tc>
      </w:tr>
      <w:tr w:rsidR="0008020B" w:rsidRPr="0008020B" w:rsidTr="00AD1450">
        <w:trPr>
          <w:trHeight w:val="212"/>
        </w:trPr>
        <w:tc>
          <w:tcPr>
            <w:tcW w:w="455" w:type="dxa"/>
            <w:vAlign w:val="bottom"/>
          </w:tcPr>
          <w:p w:rsidR="00631C22" w:rsidRPr="0008020B" w:rsidRDefault="00631C22" w:rsidP="00E54754">
            <w:pPr>
              <w:spacing w:line="228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lastRenderedPageBreak/>
              <w:t>L</w:t>
            </w:r>
          </w:p>
        </w:tc>
        <w:tc>
          <w:tcPr>
            <w:tcW w:w="630" w:type="dxa"/>
            <w:vAlign w:val="bottom"/>
          </w:tcPr>
          <w:p w:rsidR="00631C22" w:rsidRPr="0008020B" w:rsidRDefault="00631C22" w:rsidP="009E21A1">
            <w:pPr>
              <w:spacing w:line="228" w:lineRule="exact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2.a</w:t>
            </w:r>
          </w:p>
        </w:tc>
        <w:tc>
          <w:tcPr>
            <w:tcW w:w="10440" w:type="dxa"/>
            <w:vAlign w:val="bottom"/>
          </w:tcPr>
          <w:p w:rsidR="00631C22" w:rsidRPr="0008020B" w:rsidRDefault="001D18D1" w:rsidP="00E54754">
            <w:pPr>
              <w:spacing w:line="228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Emplean correctamente las letras mayúsculas.</w:t>
            </w:r>
          </w:p>
        </w:tc>
      </w:tr>
      <w:tr w:rsidR="0008020B" w:rsidRPr="0008020B" w:rsidTr="00AD1450">
        <w:trPr>
          <w:trHeight w:val="212"/>
        </w:trPr>
        <w:tc>
          <w:tcPr>
            <w:tcW w:w="455" w:type="dxa"/>
            <w:vAlign w:val="bottom"/>
          </w:tcPr>
          <w:p w:rsidR="00631C22" w:rsidRPr="0008020B" w:rsidRDefault="000C1FCD" w:rsidP="00E5475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020B"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</w:p>
        </w:tc>
        <w:tc>
          <w:tcPr>
            <w:tcW w:w="630" w:type="dxa"/>
            <w:vAlign w:val="bottom"/>
          </w:tcPr>
          <w:p w:rsidR="00631C22" w:rsidRPr="0008020B" w:rsidRDefault="000C1FCD" w:rsidP="009E21A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020B">
              <w:rPr>
                <w:rFonts w:ascii="Arial" w:hAnsi="Arial" w:cs="Arial"/>
                <w:sz w:val="20"/>
                <w:szCs w:val="20"/>
                <w:lang w:val="en-US"/>
              </w:rPr>
              <w:t>2.b</w:t>
            </w:r>
          </w:p>
        </w:tc>
        <w:tc>
          <w:tcPr>
            <w:tcW w:w="10440" w:type="dxa"/>
            <w:vAlign w:val="bottom"/>
          </w:tcPr>
          <w:p w:rsidR="00631C22" w:rsidRPr="0008020B" w:rsidRDefault="001D18D1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Usan las comillas para marcar un discurso directo o citas de un texto.</w:t>
            </w:r>
          </w:p>
        </w:tc>
      </w:tr>
      <w:tr w:rsidR="0008020B" w:rsidRPr="0008020B" w:rsidTr="00AD1450">
        <w:trPr>
          <w:trHeight w:val="212"/>
        </w:trPr>
        <w:tc>
          <w:tcPr>
            <w:tcW w:w="455" w:type="dxa"/>
            <w:vAlign w:val="bottom"/>
          </w:tcPr>
          <w:p w:rsidR="00631C22" w:rsidRPr="0008020B" w:rsidRDefault="00631C22" w:rsidP="00E54754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630" w:type="dxa"/>
            <w:vAlign w:val="bottom"/>
          </w:tcPr>
          <w:p w:rsidR="00631C22" w:rsidRPr="0008020B" w:rsidRDefault="00631C22" w:rsidP="009E21A1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2.c</w:t>
            </w:r>
          </w:p>
        </w:tc>
        <w:tc>
          <w:tcPr>
            <w:tcW w:w="10440" w:type="dxa"/>
            <w:vAlign w:val="bottom"/>
          </w:tcPr>
          <w:p w:rsidR="00631C22" w:rsidRPr="0008020B" w:rsidRDefault="001D18D1" w:rsidP="00E54754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Usan una coma antes de una conjunción coordinante en una oración compuesta.</w:t>
            </w:r>
          </w:p>
        </w:tc>
      </w:tr>
      <w:tr w:rsidR="0008020B" w:rsidRPr="0008020B" w:rsidTr="00AD1450">
        <w:trPr>
          <w:trHeight w:val="212"/>
        </w:trPr>
        <w:tc>
          <w:tcPr>
            <w:tcW w:w="455" w:type="dxa"/>
            <w:vAlign w:val="bottom"/>
          </w:tcPr>
          <w:p w:rsidR="00631C22" w:rsidRPr="0008020B" w:rsidRDefault="00631C22" w:rsidP="00E54754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630" w:type="dxa"/>
            <w:vAlign w:val="bottom"/>
          </w:tcPr>
          <w:p w:rsidR="00631C22" w:rsidRPr="0008020B" w:rsidRDefault="00631C22" w:rsidP="009E21A1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2.d</w:t>
            </w:r>
          </w:p>
        </w:tc>
        <w:tc>
          <w:tcPr>
            <w:tcW w:w="10440" w:type="dxa"/>
            <w:vAlign w:val="bottom"/>
          </w:tcPr>
          <w:p w:rsidR="00631C22" w:rsidRPr="0008020B" w:rsidRDefault="001D18D1" w:rsidP="00E54754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Escriben con ortografía correcta, incluyendo el uso del acento escrito, palabras adecuadas al nivel de grado y consultan materiales de referencia según sea necesario.</w:t>
            </w:r>
          </w:p>
        </w:tc>
      </w:tr>
      <w:tr w:rsidR="001D18D1" w:rsidRPr="0008020B" w:rsidTr="00AD1450">
        <w:trPr>
          <w:trHeight w:val="212"/>
        </w:trPr>
        <w:tc>
          <w:tcPr>
            <w:tcW w:w="455" w:type="dxa"/>
            <w:vAlign w:val="bottom"/>
          </w:tcPr>
          <w:p w:rsidR="001D18D1" w:rsidRPr="0008020B" w:rsidRDefault="001D18D1" w:rsidP="006611EE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630" w:type="dxa"/>
            <w:vAlign w:val="bottom"/>
          </w:tcPr>
          <w:p w:rsidR="001D18D1" w:rsidRPr="0008020B" w:rsidRDefault="001D18D1" w:rsidP="006611EE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2.e</w:t>
            </w:r>
          </w:p>
        </w:tc>
        <w:tc>
          <w:tcPr>
            <w:tcW w:w="10440" w:type="dxa"/>
            <w:vAlign w:val="bottom"/>
          </w:tcPr>
          <w:p w:rsidR="001D18D1" w:rsidRPr="0008020B" w:rsidRDefault="001D18D1" w:rsidP="00E54754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Identifican y emplean los verbos que terminan en –zar,- car y -gar, cambiando la a por la e y la z por c (analizar, analice), la c por qu (educar-eduque); y la g por gu (pagar-pague).</w:t>
            </w:r>
          </w:p>
        </w:tc>
      </w:tr>
      <w:tr w:rsidR="001D18D1" w:rsidRPr="0008020B" w:rsidTr="00AD1450">
        <w:trPr>
          <w:trHeight w:val="212"/>
        </w:trPr>
        <w:tc>
          <w:tcPr>
            <w:tcW w:w="455" w:type="dxa"/>
            <w:vAlign w:val="bottom"/>
          </w:tcPr>
          <w:p w:rsidR="001D18D1" w:rsidRPr="0008020B" w:rsidRDefault="001D18D1" w:rsidP="006611EE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630" w:type="dxa"/>
            <w:vAlign w:val="bottom"/>
          </w:tcPr>
          <w:p w:rsidR="001D18D1" w:rsidRPr="0008020B" w:rsidRDefault="001D18D1" w:rsidP="006611EE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2.f</w:t>
            </w:r>
          </w:p>
        </w:tc>
        <w:tc>
          <w:tcPr>
            <w:tcW w:w="10440" w:type="dxa"/>
            <w:vAlign w:val="bottom"/>
          </w:tcPr>
          <w:p w:rsidR="001D18D1" w:rsidRPr="0008020B" w:rsidRDefault="001D18D1" w:rsidP="00E54754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Utilizan la coma antes y después de una explicación que se intercala en una oración (ejemplo: Ella, entre mis amigas, es la más simpática).</w:t>
            </w:r>
          </w:p>
        </w:tc>
      </w:tr>
      <w:tr w:rsidR="001D18D1" w:rsidRPr="0008020B" w:rsidTr="00AD1450">
        <w:trPr>
          <w:trHeight w:val="212"/>
        </w:trPr>
        <w:tc>
          <w:tcPr>
            <w:tcW w:w="455" w:type="dxa"/>
            <w:vAlign w:val="bottom"/>
          </w:tcPr>
          <w:p w:rsidR="001D18D1" w:rsidRPr="0008020B" w:rsidRDefault="001D18D1" w:rsidP="006611EE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630" w:type="dxa"/>
            <w:vAlign w:val="bottom"/>
          </w:tcPr>
          <w:p w:rsidR="001D18D1" w:rsidRPr="0008020B" w:rsidRDefault="001D18D1" w:rsidP="006611EE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2.g</w:t>
            </w:r>
          </w:p>
        </w:tc>
        <w:tc>
          <w:tcPr>
            <w:tcW w:w="10440" w:type="dxa"/>
            <w:vAlign w:val="bottom"/>
          </w:tcPr>
          <w:p w:rsidR="001D18D1" w:rsidRPr="0008020B" w:rsidRDefault="001D18D1" w:rsidP="00E54754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Escriben correctamente palabras que contienen una relación entre fonemas y grafemas múltiples (b-v; c-s-z-x; c-k-qu; g-j; y-ll, r-rr) y letras mudas (H/h; u en las sílabas gue, gui, que, qui) en palabras a nivel de grado.</w:t>
            </w:r>
          </w:p>
        </w:tc>
      </w:tr>
      <w:tr w:rsidR="0008020B" w:rsidRPr="0008020B" w:rsidTr="005B5D09">
        <w:trPr>
          <w:trHeight w:val="212"/>
        </w:trPr>
        <w:tc>
          <w:tcPr>
            <w:tcW w:w="11525" w:type="dxa"/>
            <w:gridSpan w:val="3"/>
            <w:vAlign w:val="bottom"/>
          </w:tcPr>
          <w:p w:rsidR="001D18D1" w:rsidRPr="0008020B" w:rsidRDefault="001D18D1" w:rsidP="00E54754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b/>
                <w:sz w:val="20"/>
                <w:szCs w:val="20"/>
                <w:u w:val="single"/>
              </w:rPr>
              <w:t>Acentuación</w:t>
            </w:r>
          </w:p>
        </w:tc>
      </w:tr>
      <w:tr w:rsidR="001D18D1" w:rsidRPr="0008020B" w:rsidTr="00AD1450">
        <w:trPr>
          <w:trHeight w:val="212"/>
        </w:trPr>
        <w:tc>
          <w:tcPr>
            <w:tcW w:w="455" w:type="dxa"/>
            <w:vAlign w:val="bottom"/>
          </w:tcPr>
          <w:p w:rsidR="001D18D1" w:rsidRPr="0008020B" w:rsidRDefault="001D18D1" w:rsidP="006611EE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630" w:type="dxa"/>
            <w:vAlign w:val="bottom"/>
          </w:tcPr>
          <w:p w:rsidR="001D18D1" w:rsidRPr="0008020B" w:rsidRDefault="001D18D1" w:rsidP="006611EE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2.h</w:t>
            </w:r>
          </w:p>
        </w:tc>
        <w:tc>
          <w:tcPr>
            <w:tcW w:w="10440" w:type="dxa"/>
            <w:vAlign w:val="bottom"/>
          </w:tcPr>
          <w:p w:rsidR="001D18D1" w:rsidRPr="0008020B" w:rsidRDefault="001D18D1" w:rsidP="00E54754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Reconocen que se emplea el acento ortográfico en todas las palabras esdrújulas y sobreesdrújulas.</w:t>
            </w:r>
          </w:p>
        </w:tc>
      </w:tr>
      <w:tr w:rsidR="0008020B" w:rsidRPr="0008020B" w:rsidTr="00AD1450">
        <w:trPr>
          <w:trHeight w:val="212"/>
        </w:trPr>
        <w:tc>
          <w:tcPr>
            <w:tcW w:w="455" w:type="dxa"/>
            <w:vAlign w:val="bottom"/>
          </w:tcPr>
          <w:p w:rsidR="001D18D1" w:rsidRPr="0008020B" w:rsidRDefault="001D18D1" w:rsidP="006611EE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630" w:type="dxa"/>
            <w:vAlign w:val="bottom"/>
          </w:tcPr>
          <w:p w:rsidR="001D18D1" w:rsidRPr="0008020B" w:rsidRDefault="001D18D1" w:rsidP="006611EE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2.i</w:t>
            </w:r>
          </w:p>
        </w:tc>
        <w:tc>
          <w:tcPr>
            <w:tcW w:w="10440" w:type="dxa"/>
            <w:vAlign w:val="bottom"/>
          </w:tcPr>
          <w:p w:rsidR="001D18D1" w:rsidRPr="0008020B" w:rsidRDefault="001D18D1" w:rsidP="001D18D1">
            <w:pPr>
              <w:tabs>
                <w:tab w:val="left" w:pos="270"/>
              </w:tabs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 xml:space="preserve">Usan el acento diacrítico en interrogaciones, exclamaciones y para diferenciar los pronombres demostrativos de los determinativos. </w:t>
            </w:r>
          </w:p>
        </w:tc>
      </w:tr>
      <w:tr w:rsidR="0008020B" w:rsidRPr="0008020B" w:rsidTr="004A22EC">
        <w:trPr>
          <w:trHeight w:val="212"/>
        </w:trPr>
        <w:tc>
          <w:tcPr>
            <w:tcW w:w="11525" w:type="dxa"/>
            <w:gridSpan w:val="3"/>
            <w:vAlign w:val="bottom"/>
          </w:tcPr>
          <w:p w:rsidR="000C1FCD" w:rsidRPr="0008020B" w:rsidRDefault="001D18D1" w:rsidP="001D18D1">
            <w:pPr>
              <w:tabs>
                <w:tab w:val="left" w:pos="27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8020B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Conocimiento del lenguaje </w:t>
            </w:r>
          </w:p>
        </w:tc>
      </w:tr>
      <w:tr w:rsidR="0008020B" w:rsidRPr="0008020B" w:rsidTr="00AD1450">
        <w:trPr>
          <w:trHeight w:val="212"/>
        </w:trPr>
        <w:tc>
          <w:tcPr>
            <w:tcW w:w="455" w:type="dxa"/>
            <w:vAlign w:val="bottom"/>
          </w:tcPr>
          <w:p w:rsidR="00631C22" w:rsidRPr="0008020B" w:rsidRDefault="000C1FCD" w:rsidP="00E5475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020B"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</w:p>
        </w:tc>
        <w:tc>
          <w:tcPr>
            <w:tcW w:w="630" w:type="dxa"/>
            <w:vAlign w:val="bottom"/>
          </w:tcPr>
          <w:p w:rsidR="00631C22" w:rsidRPr="0008020B" w:rsidRDefault="000C1FCD" w:rsidP="009E21A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020B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0440" w:type="dxa"/>
            <w:vAlign w:val="bottom"/>
          </w:tcPr>
          <w:p w:rsidR="00631C22" w:rsidRPr="0008020B" w:rsidRDefault="001D18D1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Usan el conocimiento del lenguaje y sus normativas al escribir, hablar, leer o escuchar.</w:t>
            </w:r>
          </w:p>
        </w:tc>
      </w:tr>
      <w:tr w:rsidR="0008020B" w:rsidRPr="0008020B" w:rsidTr="00AD1450">
        <w:trPr>
          <w:trHeight w:val="212"/>
        </w:trPr>
        <w:tc>
          <w:tcPr>
            <w:tcW w:w="455" w:type="dxa"/>
            <w:vAlign w:val="bottom"/>
          </w:tcPr>
          <w:p w:rsidR="00631C22" w:rsidRPr="0008020B" w:rsidRDefault="00631C22" w:rsidP="00E54754">
            <w:pPr>
              <w:spacing w:line="228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630" w:type="dxa"/>
            <w:vAlign w:val="bottom"/>
          </w:tcPr>
          <w:p w:rsidR="00631C22" w:rsidRPr="0008020B" w:rsidRDefault="00631C22" w:rsidP="009E21A1">
            <w:pPr>
              <w:spacing w:line="228" w:lineRule="exact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3.a</w:t>
            </w:r>
          </w:p>
        </w:tc>
        <w:tc>
          <w:tcPr>
            <w:tcW w:w="10440" w:type="dxa"/>
            <w:vAlign w:val="bottom"/>
          </w:tcPr>
          <w:p w:rsidR="00631C22" w:rsidRPr="0008020B" w:rsidRDefault="001D18D1" w:rsidP="000C1FCD">
            <w:pPr>
              <w:spacing w:line="228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Eligen palabras y frases para transmitir ideas con precisión.*</w:t>
            </w:r>
          </w:p>
        </w:tc>
      </w:tr>
      <w:tr w:rsidR="0008020B" w:rsidRPr="0008020B" w:rsidTr="00AD1450">
        <w:trPr>
          <w:trHeight w:val="212"/>
        </w:trPr>
        <w:tc>
          <w:tcPr>
            <w:tcW w:w="455" w:type="dxa"/>
            <w:vAlign w:val="bottom"/>
          </w:tcPr>
          <w:p w:rsidR="00631C22" w:rsidRPr="0008020B" w:rsidRDefault="00631C22" w:rsidP="00E54754">
            <w:pPr>
              <w:spacing w:line="228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630" w:type="dxa"/>
            <w:vAlign w:val="bottom"/>
          </w:tcPr>
          <w:p w:rsidR="00631C22" w:rsidRPr="0008020B" w:rsidRDefault="00631C22" w:rsidP="009E21A1">
            <w:pPr>
              <w:spacing w:line="228" w:lineRule="exact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3.b</w:t>
            </w:r>
          </w:p>
        </w:tc>
        <w:tc>
          <w:tcPr>
            <w:tcW w:w="10440" w:type="dxa"/>
            <w:vAlign w:val="bottom"/>
          </w:tcPr>
          <w:p w:rsidR="00631C22" w:rsidRPr="0008020B" w:rsidRDefault="001D18D1" w:rsidP="00E54754">
            <w:pPr>
              <w:spacing w:line="228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Eligen la puntuación para producir el efecto deseado.*</w:t>
            </w:r>
          </w:p>
        </w:tc>
      </w:tr>
      <w:tr w:rsidR="0008020B" w:rsidRPr="0008020B" w:rsidTr="00AD1450">
        <w:trPr>
          <w:trHeight w:val="212"/>
        </w:trPr>
        <w:tc>
          <w:tcPr>
            <w:tcW w:w="455" w:type="dxa"/>
            <w:vAlign w:val="bottom"/>
          </w:tcPr>
          <w:p w:rsidR="00631C22" w:rsidRPr="0008020B" w:rsidRDefault="00631C22" w:rsidP="00E54754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630" w:type="dxa"/>
            <w:vAlign w:val="bottom"/>
          </w:tcPr>
          <w:p w:rsidR="00631C22" w:rsidRPr="0008020B" w:rsidRDefault="00631C22" w:rsidP="009E21A1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3.c</w:t>
            </w:r>
          </w:p>
        </w:tc>
        <w:tc>
          <w:tcPr>
            <w:tcW w:w="10440" w:type="dxa"/>
            <w:vAlign w:val="bottom"/>
          </w:tcPr>
          <w:p w:rsidR="00631C22" w:rsidRPr="0008020B" w:rsidRDefault="001D18D1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Distinguen entre contextos que requieren el uso del español formal (ejemplo: la presentación de ideas) y situaciones donde el discurso informal es apropiado (ejemplo: conversaciones en grupos pequeños).</w:t>
            </w:r>
          </w:p>
        </w:tc>
      </w:tr>
      <w:tr w:rsidR="0008020B" w:rsidRPr="0008020B" w:rsidTr="004F3CC9">
        <w:trPr>
          <w:trHeight w:val="212"/>
        </w:trPr>
        <w:tc>
          <w:tcPr>
            <w:tcW w:w="11525" w:type="dxa"/>
            <w:gridSpan w:val="3"/>
            <w:vAlign w:val="bottom"/>
          </w:tcPr>
          <w:p w:rsidR="000C1FCD" w:rsidRPr="0008020B" w:rsidRDefault="001D18D1" w:rsidP="001D18D1">
            <w:pPr>
              <w:tabs>
                <w:tab w:val="left" w:pos="270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8020B">
              <w:rPr>
                <w:rFonts w:ascii="Arial" w:hAnsi="Arial" w:cs="Arial"/>
                <w:b/>
                <w:sz w:val="20"/>
                <w:szCs w:val="20"/>
                <w:u w:val="single"/>
              </w:rPr>
              <w:t>Adquisición y uso de vocabulario</w:t>
            </w:r>
          </w:p>
        </w:tc>
      </w:tr>
      <w:tr w:rsidR="0008020B" w:rsidRPr="0008020B" w:rsidTr="00AD1450">
        <w:trPr>
          <w:trHeight w:val="212"/>
        </w:trPr>
        <w:tc>
          <w:tcPr>
            <w:tcW w:w="455" w:type="dxa"/>
            <w:vAlign w:val="bottom"/>
          </w:tcPr>
          <w:p w:rsidR="00631C22" w:rsidRPr="0008020B" w:rsidRDefault="00631C22" w:rsidP="00E54754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630" w:type="dxa"/>
            <w:vAlign w:val="bottom"/>
          </w:tcPr>
          <w:p w:rsidR="00631C22" w:rsidRPr="0008020B" w:rsidRDefault="00631C22" w:rsidP="009E21A1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0440" w:type="dxa"/>
            <w:vAlign w:val="bottom"/>
          </w:tcPr>
          <w:p w:rsidR="00631C22" w:rsidRPr="0008020B" w:rsidRDefault="0008020B" w:rsidP="0008020B">
            <w:pPr>
              <w:tabs>
                <w:tab w:val="left" w:pos="270"/>
              </w:tabs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Determinan y aclaran el significado de palabras o frases desconocidas y de significados múltiples basándose en lecturas de contenido académico de cuarto grado, eligiendo con flexibilidad entre una serie de estrategias.</w:t>
            </w:r>
          </w:p>
        </w:tc>
      </w:tr>
      <w:tr w:rsidR="0008020B" w:rsidRPr="0008020B" w:rsidTr="00AD1450">
        <w:trPr>
          <w:trHeight w:val="212"/>
        </w:trPr>
        <w:tc>
          <w:tcPr>
            <w:tcW w:w="455" w:type="dxa"/>
            <w:vAlign w:val="bottom"/>
          </w:tcPr>
          <w:p w:rsidR="00631C22" w:rsidRPr="0008020B" w:rsidRDefault="000C1FCD" w:rsidP="00E5475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020B"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</w:p>
        </w:tc>
        <w:tc>
          <w:tcPr>
            <w:tcW w:w="630" w:type="dxa"/>
            <w:vAlign w:val="bottom"/>
          </w:tcPr>
          <w:p w:rsidR="00631C22" w:rsidRPr="0008020B" w:rsidRDefault="000C1FCD" w:rsidP="009E21A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020B">
              <w:rPr>
                <w:rFonts w:ascii="Arial" w:hAnsi="Arial" w:cs="Arial"/>
                <w:sz w:val="20"/>
                <w:szCs w:val="20"/>
                <w:lang w:val="en-US"/>
              </w:rPr>
              <w:t>4.a</w:t>
            </w:r>
          </w:p>
        </w:tc>
        <w:tc>
          <w:tcPr>
            <w:tcW w:w="10440" w:type="dxa"/>
            <w:vAlign w:val="bottom"/>
          </w:tcPr>
          <w:p w:rsidR="00631C22" w:rsidRPr="0008020B" w:rsidRDefault="0008020B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Usan el contexto (ejemplo: definiciones, ejemplos o declaraciones en un texto) como clave para entender el significado de una palabra o frase.</w:t>
            </w:r>
          </w:p>
        </w:tc>
      </w:tr>
      <w:tr w:rsidR="0008020B" w:rsidRPr="0008020B" w:rsidTr="00AD1450">
        <w:trPr>
          <w:trHeight w:val="212"/>
        </w:trPr>
        <w:tc>
          <w:tcPr>
            <w:tcW w:w="455" w:type="dxa"/>
            <w:vAlign w:val="bottom"/>
          </w:tcPr>
          <w:p w:rsidR="00631C22" w:rsidRPr="0008020B" w:rsidRDefault="00631C22" w:rsidP="00E54754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630" w:type="dxa"/>
            <w:vAlign w:val="bottom"/>
          </w:tcPr>
          <w:p w:rsidR="00631C22" w:rsidRPr="0008020B" w:rsidRDefault="00631C22" w:rsidP="009E21A1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4.b</w:t>
            </w:r>
          </w:p>
        </w:tc>
        <w:tc>
          <w:tcPr>
            <w:tcW w:w="10440" w:type="dxa"/>
            <w:vAlign w:val="bottom"/>
          </w:tcPr>
          <w:p w:rsidR="00631C22" w:rsidRPr="0008020B" w:rsidRDefault="0008020B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Usan afijos y raíces comunes del griego y del latín, adecuados al nivel de grado, como claves para entender el significado de palabras (ejemplo: telégrafo, fotografía, autógrafo).</w:t>
            </w:r>
          </w:p>
        </w:tc>
      </w:tr>
      <w:tr w:rsidR="0008020B" w:rsidRPr="0008020B" w:rsidTr="00AD1450">
        <w:trPr>
          <w:trHeight w:val="212"/>
        </w:trPr>
        <w:tc>
          <w:tcPr>
            <w:tcW w:w="455" w:type="dxa"/>
            <w:vAlign w:val="bottom"/>
          </w:tcPr>
          <w:p w:rsidR="00631C22" w:rsidRPr="0008020B" w:rsidRDefault="000C1FCD" w:rsidP="00E5475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020B"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</w:p>
        </w:tc>
        <w:tc>
          <w:tcPr>
            <w:tcW w:w="630" w:type="dxa"/>
            <w:vAlign w:val="bottom"/>
          </w:tcPr>
          <w:p w:rsidR="00631C22" w:rsidRPr="0008020B" w:rsidRDefault="000C1FCD" w:rsidP="009E21A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020B">
              <w:rPr>
                <w:rFonts w:ascii="Arial" w:hAnsi="Arial" w:cs="Arial"/>
                <w:sz w:val="20"/>
                <w:szCs w:val="20"/>
                <w:lang w:val="en-US"/>
              </w:rPr>
              <w:t>4.c</w:t>
            </w:r>
          </w:p>
        </w:tc>
        <w:tc>
          <w:tcPr>
            <w:tcW w:w="10440" w:type="dxa"/>
            <w:vAlign w:val="bottom"/>
          </w:tcPr>
          <w:p w:rsidR="00631C22" w:rsidRPr="0008020B" w:rsidRDefault="0008020B" w:rsidP="00E54754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Consultan materiales de referencia (ejemplo: diccionarios, glosarios, tesauros o diccionarios de sinónimos), tanto impresos como digitales, para determinar o aclarar el significado preciso de palabras y frases clave.</w:t>
            </w:r>
          </w:p>
        </w:tc>
      </w:tr>
      <w:tr w:rsidR="0008020B" w:rsidRPr="0008020B" w:rsidTr="00AD1450">
        <w:trPr>
          <w:trHeight w:val="212"/>
        </w:trPr>
        <w:tc>
          <w:tcPr>
            <w:tcW w:w="455" w:type="dxa"/>
            <w:vAlign w:val="bottom"/>
          </w:tcPr>
          <w:p w:rsidR="00631C22" w:rsidRPr="0008020B" w:rsidRDefault="00631C22" w:rsidP="00E54754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630" w:type="dxa"/>
            <w:vAlign w:val="bottom"/>
          </w:tcPr>
          <w:p w:rsidR="00631C22" w:rsidRPr="0008020B" w:rsidRDefault="00631C22" w:rsidP="009E21A1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0440" w:type="dxa"/>
            <w:vAlign w:val="bottom"/>
          </w:tcPr>
          <w:p w:rsidR="00631C22" w:rsidRPr="0008020B" w:rsidRDefault="0008020B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Demuestran comprensión del lenguaje figurado, de las relaciones entre las palabras y de los matices de significado.</w:t>
            </w:r>
          </w:p>
        </w:tc>
      </w:tr>
      <w:tr w:rsidR="0008020B" w:rsidRPr="0008020B" w:rsidTr="00AD1450">
        <w:trPr>
          <w:trHeight w:val="212"/>
        </w:trPr>
        <w:tc>
          <w:tcPr>
            <w:tcW w:w="455" w:type="dxa"/>
            <w:vAlign w:val="bottom"/>
          </w:tcPr>
          <w:p w:rsidR="00631C22" w:rsidRPr="0008020B" w:rsidRDefault="00631C22" w:rsidP="00E54754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630" w:type="dxa"/>
            <w:vAlign w:val="bottom"/>
          </w:tcPr>
          <w:p w:rsidR="00631C22" w:rsidRPr="0008020B" w:rsidRDefault="00631C22" w:rsidP="009E21A1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5.a</w:t>
            </w:r>
          </w:p>
        </w:tc>
        <w:tc>
          <w:tcPr>
            <w:tcW w:w="10440" w:type="dxa"/>
            <w:vAlign w:val="bottom"/>
          </w:tcPr>
          <w:p w:rsidR="00631C22" w:rsidRPr="0008020B" w:rsidRDefault="0008020B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Explican el significado de símiles y metáforas simples en contexto (ejemplo: tan bonito como una fotografía).</w:t>
            </w:r>
          </w:p>
        </w:tc>
      </w:tr>
      <w:tr w:rsidR="0008020B" w:rsidRPr="0008020B" w:rsidTr="00AD1450">
        <w:trPr>
          <w:trHeight w:val="212"/>
        </w:trPr>
        <w:tc>
          <w:tcPr>
            <w:tcW w:w="455" w:type="dxa"/>
            <w:vAlign w:val="bottom"/>
          </w:tcPr>
          <w:p w:rsidR="00631C22" w:rsidRPr="0008020B" w:rsidRDefault="00631C22" w:rsidP="00E54754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630" w:type="dxa"/>
            <w:vAlign w:val="bottom"/>
          </w:tcPr>
          <w:p w:rsidR="00631C22" w:rsidRPr="0008020B" w:rsidRDefault="00631C22" w:rsidP="009E21A1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5.b</w:t>
            </w:r>
          </w:p>
        </w:tc>
        <w:tc>
          <w:tcPr>
            <w:tcW w:w="10440" w:type="dxa"/>
            <w:vAlign w:val="bottom"/>
          </w:tcPr>
          <w:p w:rsidR="00631C22" w:rsidRPr="0008020B" w:rsidRDefault="0008020B" w:rsidP="00E54754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Reconocen y explican el significado de expresiones idiomáticas comunes, adagios y proverbios.</w:t>
            </w:r>
          </w:p>
        </w:tc>
      </w:tr>
      <w:tr w:rsidR="0008020B" w:rsidRPr="0008020B" w:rsidTr="00AD1450">
        <w:trPr>
          <w:trHeight w:val="212"/>
        </w:trPr>
        <w:tc>
          <w:tcPr>
            <w:tcW w:w="455" w:type="dxa"/>
            <w:vAlign w:val="bottom"/>
          </w:tcPr>
          <w:p w:rsidR="00631C22" w:rsidRPr="0008020B" w:rsidRDefault="00631C22" w:rsidP="00E54754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630" w:type="dxa"/>
            <w:vAlign w:val="bottom"/>
          </w:tcPr>
          <w:p w:rsidR="00631C22" w:rsidRPr="0008020B" w:rsidRDefault="00631C22" w:rsidP="009E21A1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eastAsia="Arial" w:hAnsi="Arial" w:cs="Arial"/>
                <w:sz w:val="20"/>
                <w:szCs w:val="20"/>
              </w:rPr>
              <w:t>5.c</w:t>
            </w:r>
          </w:p>
        </w:tc>
        <w:tc>
          <w:tcPr>
            <w:tcW w:w="10440" w:type="dxa"/>
            <w:vAlign w:val="bottom"/>
          </w:tcPr>
          <w:p w:rsidR="00631C22" w:rsidRPr="0008020B" w:rsidRDefault="0008020B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Demuestran comprensión de palabras al relacionarlas con sus opuestos (antónimos) y con palabras de significados similares aunque no idénticos (sinónimos).</w:t>
            </w:r>
          </w:p>
        </w:tc>
      </w:tr>
      <w:tr w:rsidR="0008020B" w:rsidRPr="0008020B" w:rsidTr="00AD1450">
        <w:trPr>
          <w:trHeight w:val="212"/>
        </w:trPr>
        <w:tc>
          <w:tcPr>
            <w:tcW w:w="455" w:type="dxa"/>
            <w:vAlign w:val="bottom"/>
          </w:tcPr>
          <w:p w:rsidR="00412A42" w:rsidRPr="0008020B" w:rsidRDefault="000C1FCD" w:rsidP="00E5475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020B"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</w:p>
        </w:tc>
        <w:tc>
          <w:tcPr>
            <w:tcW w:w="630" w:type="dxa"/>
            <w:vAlign w:val="bottom"/>
          </w:tcPr>
          <w:p w:rsidR="00412A42" w:rsidRPr="0008020B" w:rsidRDefault="000C1FCD" w:rsidP="009E21A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020B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0440" w:type="dxa"/>
            <w:vAlign w:val="bottom"/>
          </w:tcPr>
          <w:p w:rsidR="00412A42" w:rsidRPr="0008020B" w:rsidRDefault="0008020B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08020B">
              <w:rPr>
                <w:rFonts w:ascii="Arial" w:hAnsi="Arial" w:cs="Arial"/>
                <w:sz w:val="20"/>
                <w:szCs w:val="20"/>
              </w:rPr>
              <w:t>Aprenden y utilizan con precisión palabras y frases de contexto académico general y de dominio específico, adecuadas al nivel de grado, incluyendo las que señalan acciones precisas, emociones o estados de ánimo (ejemplo: emocionado, afligido, eufórico) y que son básicas para un tema en particular (ejemplo: vida silvestre, conservación y en peligro de extinción cuando se habla de la protección de los animales)</w:t>
            </w:r>
          </w:p>
        </w:tc>
      </w:tr>
    </w:tbl>
    <w:p w:rsidR="00D964FD" w:rsidRPr="0008020B" w:rsidRDefault="00A6579B">
      <w:pPr>
        <w:rPr>
          <w:rFonts w:ascii="Arial" w:hAnsi="Arial" w:cs="Arial"/>
          <w:sz w:val="20"/>
          <w:szCs w:val="20"/>
        </w:rPr>
      </w:pPr>
    </w:p>
    <w:sectPr w:rsidR="00D964FD" w:rsidRPr="0008020B" w:rsidSect="009E21A1">
      <w:footerReference w:type="default" r:id="rId7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79B" w:rsidRDefault="00A6579B" w:rsidP="00BE7AD6">
      <w:r>
        <w:separator/>
      </w:r>
    </w:p>
  </w:endnote>
  <w:endnote w:type="continuationSeparator" w:id="0">
    <w:p w:rsidR="00A6579B" w:rsidRDefault="00A6579B" w:rsidP="00BE7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430" w:type="dxa"/>
      <w:tblInd w:w="-11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430"/>
    </w:tblGrid>
    <w:tr w:rsidR="00BE7AD6" w:rsidRPr="003D2CCE" w:rsidTr="00BE7AD6">
      <w:trPr>
        <w:trHeight w:val="797"/>
      </w:trPr>
      <w:tc>
        <w:tcPr>
          <w:tcW w:w="11430" w:type="dxa"/>
          <w:vAlign w:val="bottom"/>
        </w:tcPr>
        <w:p w:rsidR="00BE7AD6" w:rsidRPr="003E1B72" w:rsidRDefault="00BE7AD6" w:rsidP="00E54754">
          <w:pPr>
            <w:rPr>
              <w:sz w:val="20"/>
              <w:szCs w:val="20"/>
              <w:lang w:val="en-US"/>
            </w:rPr>
          </w:pPr>
          <w:r w:rsidRPr="003E1B72">
            <w:rPr>
              <w:rFonts w:ascii="Arial" w:eastAsia="Arial" w:hAnsi="Arial" w:cs="Arial"/>
              <w:sz w:val="20"/>
              <w:szCs w:val="20"/>
              <w:lang w:val="en-US"/>
            </w:rPr>
            <w:t>Strand Code:R.L=Reading-Literature,R.I=Reading Informational Text,RF=Reading Foundation Skills,W=Writing,SL=Speaking Listening,L=Language, R.H.=Reading History,R.ST=Reading in Science and Technical Text,WHST=Writing History,CC=Common Core</w:t>
          </w:r>
        </w:p>
      </w:tc>
    </w:tr>
  </w:tbl>
  <w:p w:rsidR="00BE7AD6" w:rsidRPr="00BE7AD6" w:rsidRDefault="00BE7AD6">
    <w:pPr>
      <w:pStyle w:val="Footer"/>
      <w:rPr>
        <w:b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79B" w:rsidRDefault="00A6579B" w:rsidP="00BE7AD6">
      <w:r>
        <w:separator/>
      </w:r>
    </w:p>
  </w:footnote>
  <w:footnote w:type="continuationSeparator" w:id="0">
    <w:p w:rsidR="00A6579B" w:rsidRDefault="00A6579B" w:rsidP="00BE7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412"/>
    <w:rsid w:val="0008020B"/>
    <w:rsid w:val="000C1FCD"/>
    <w:rsid w:val="001D18D1"/>
    <w:rsid w:val="00215F84"/>
    <w:rsid w:val="003502A8"/>
    <w:rsid w:val="003D2CCE"/>
    <w:rsid w:val="00412A42"/>
    <w:rsid w:val="004249B7"/>
    <w:rsid w:val="005A56B5"/>
    <w:rsid w:val="00631C22"/>
    <w:rsid w:val="009E21A1"/>
    <w:rsid w:val="00A6579B"/>
    <w:rsid w:val="00AB0412"/>
    <w:rsid w:val="00AD1450"/>
    <w:rsid w:val="00BE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412"/>
    <w:pPr>
      <w:spacing w:after="0" w:line="240" w:lineRule="auto"/>
    </w:pPr>
    <w:rPr>
      <w:rFonts w:ascii="Times New Roman" w:eastAsiaTheme="minorEastAsia" w:hAnsi="Times New Roman" w:cs="Times New Roman"/>
      <w:lang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A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AD6"/>
    <w:rPr>
      <w:rFonts w:ascii="Times New Roman" w:eastAsiaTheme="minorEastAsia" w:hAnsi="Times New Roman" w:cs="Times New Roman"/>
      <w:lang w:eastAsia="es-MX"/>
    </w:rPr>
  </w:style>
  <w:style w:type="paragraph" w:styleId="Footer">
    <w:name w:val="footer"/>
    <w:basedOn w:val="Normal"/>
    <w:link w:val="FooterChar"/>
    <w:uiPriority w:val="99"/>
    <w:unhideWhenUsed/>
    <w:rsid w:val="00BE7A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AD6"/>
    <w:rPr>
      <w:rFonts w:ascii="Times New Roman" w:eastAsiaTheme="minorEastAsia" w:hAnsi="Times New Roman" w:cs="Times New Roman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412"/>
    <w:pPr>
      <w:spacing w:after="0" w:line="240" w:lineRule="auto"/>
    </w:pPr>
    <w:rPr>
      <w:rFonts w:ascii="Times New Roman" w:eastAsiaTheme="minorEastAsia" w:hAnsi="Times New Roman" w:cs="Times New Roman"/>
      <w:lang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A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AD6"/>
    <w:rPr>
      <w:rFonts w:ascii="Times New Roman" w:eastAsiaTheme="minorEastAsia" w:hAnsi="Times New Roman" w:cs="Times New Roman"/>
      <w:lang w:eastAsia="es-MX"/>
    </w:rPr>
  </w:style>
  <w:style w:type="paragraph" w:styleId="Footer">
    <w:name w:val="footer"/>
    <w:basedOn w:val="Normal"/>
    <w:link w:val="FooterChar"/>
    <w:uiPriority w:val="99"/>
    <w:unhideWhenUsed/>
    <w:rsid w:val="00BE7A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AD6"/>
    <w:rPr>
      <w:rFonts w:ascii="Times New Roman" w:eastAsiaTheme="minorEastAsia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2779</Words>
  <Characters>15286</Characters>
  <Application>Microsoft Office Word</Application>
  <DocSecurity>0</DocSecurity>
  <Lines>127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U-46</Company>
  <LinksUpToDate>false</LinksUpToDate>
  <CharactersWithSpaces>18029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AlmaCorral</dc:creator>
  <cp:lastModifiedBy>AlmaCorral</cp:lastModifiedBy>
  <cp:revision>4</cp:revision>
  <dcterms:created xsi:type="dcterms:W3CDTF">2017-10-24T16:49:00Z</dcterms:created>
  <dcterms:modified xsi:type="dcterms:W3CDTF">2017-11-13T15:12:00Z</dcterms:modified>
</cp:coreProperties>
</file>