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35" w:type="dxa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451"/>
        <w:gridCol w:w="10529"/>
      </w:tblGrid>
      <w:tr w:rsidR="00F26C11" w:rsidRPr="00F26C11" w:rsidTr="00187BE3">
        <w:trPr>
          <w:trHeight w:val="552"/>
        </w:trPr>
        <w:tc>
          <w:tcPr>
            <w:tcW w:w="11435" w:type="dxa"/>
            <w:gridSpan w:val="3"/>
            <w:shd w:val="clear" w:color="auto" w:fill="FF8080"/>
            <w:vAlign w:val="bottom"/>
          </w:tcPr>
          <w:p w:rsidR="00A52B02" w:rsidRPr="00F26C11" w:rsidRDefault="00440EF2" w:rsidP="00E82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Estandares de 3er Grado</w:t>
            </w:r>
            <w:bookmarkStart w:id="0" w:name="_GoBack"/>
            <w:bookmarkEnd w:id="0"/>
          </w:p>
        </w:tc>
      </w:tr>
      <w:tr w:rsidR="00F26C11" w:rsidRPr="00F26C11" w:rsidTr="00187BE3">
        <w:trPr>
          <w:trHeight w:val="212"/>
        </w:trPr>
        <w:tc>
          <w:tcPr>
            <w:tcW w:w="11435" w:type="dxa"/>
            <w:gridSpan w:val="3"/>
            <w:vAlign w:val="bottom"/>
          </w:tcPr>
          <w:p w:rsidR="00800A69" w:rsidRPr="00F26C11" w:rsidRDefault="000E06CD" w:rsidP="006A51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26C1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Ideas clave y detalles </w:t>
            </w:r>
          </w:p>
        </w:tc>
      </w:tr>
      <w:tr w:rsidR="00F26C11" w:rsidRPr="00F26C11" w:rsidTr="00187BE3">
        <w:trPr>
          <w:trHeight w:val="212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R.L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w w:val="89"/>
                <w:sz w:val="20"/>
                <w:szCs w:val="20"/>
              </w:rPr>
              <w:t>1</w:t>
            </w:r>
          </w:p>
        </w:tc>
        <w:tc>
          <w:tcPr>
            <w:tcW w:w="10529" w:type="dxa"/>
            <w:vAlign w:val="bottom"/>
          </w:tcPr>
          <w:p w:rsidR="00A52B02" w:rsidRPr="00F26C11" w:rsidRDefault="000E06CD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Hacen y contestan preguntas para demostrar comprensión de un texto, haciendo referencia explícita del texto como base para las respuestas.</w:t>
            </w:r>
          </w:p>
        </w:tc>
      </w:tr>
      <w:tr w:rsidR="00F26C11" w:rsidRPr="00F26C11" w:rsidTr="00187BE3">
        <w:trPr>
          <w:trHeight w:val="212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R.L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10529" w:type="dxa"/>
            <w:vAlign w:val="bottom"/>
          </w:tcPr>
          <w:p w:rsidR="00A52B02" w:rsidRPr="00F26C11" w:rsidRDefault="000E06CD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Recuentan cuentos, incluyendo fábulas, cuentos populares y mitos de diversas culturas; identifican el mensaje principal, lección o moraleja y explican cómo se transmite en los detalles clave del texto.</w:t>
            </w:r>
          </w:p>
        </w:tc>
      </w:tr>
      <w:tr w:rsidR="00F26C11" w:rsidRPr="00F26C11" w:rsidTr="00187BE3">
        <w:trPr>
          <w:trHeight w:val="212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R.L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0529" w:type="dxa"/>
            <w:vAlign w:val="bottom"/>
          </w:tcPr>
          <w:p w:rsidR="00A52B02" w:rsidRPr="00F26C11" w:rsidRDefault="000E06CD" w:rsidP="000E06CD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Describen los personajes de un cuento (ejemplo: sus características, motivaciones o sentimientos) y explican cómo sus acciones contribuyen a la secuencia de los acontecimientos.</w:t>
            </w:r>
          </w:p>
        </w:tc>
      </w:tr>
      <w:tr w:rsidR="00F26C11" w:rsidRPr="00F26C11" w:rsidTr="00187BE3">
        <w:trPr>
          <w:trHeight w:val="212"/>
        </w:trPr>
        <w:tc>
          <w:tcPr>
            <w:tcW w:w="11435" w:type="dxa"/>
            <w:gridSpan w:val="3"/>
            <w:vAlign w:val="bottom"/>
          </w:tcPr>
          <w:p w:rsidR="00800A69" w:rsidRPr="00F26C11" w:rsidRDefault="000E06CD" w:rsidP="006A516E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u w:val="single"/>
                <w:lang w:val="en-US"/>
              </w:rPr>
            </w:pPr>
            <w:r w:rsidRPr="00F26C1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Composición y estructura</w:t>
            </w:r>
          </w:p>
        </w:tc>
      </w:tr>
      <w:tr w:rsidR="00F26C11" w:rsidRPr="00F26C11" w:rsidTr="00187BE3">
        <w:trPr>
          <w:trHeight w:val="212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R.L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0529" w:type="dxa"/>
            <w:vAlign w:val="bottom"/>
          </w:tcPr>
          <w:p w:rsidR="00A52B02" w:rsidRPr="00F26C11" w:rsidRDefault="000E06CD" w:rsidP="000E06CD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 xml:space="preserve">Determinan el significado de palabras y frases que se utilizan en un texto, determinan el lenguaje literal del no-literal. </w:t>
            </w:r>
          </w:p>
        </w:tc>
      </w:tr>
      <w:tr w:rsidR="00F26C11" w:rsidRPr="00F26C11" w:rsidTr="00187BE3">
        <w:trPr>
          <w:trHeight w:val="212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R.L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w w:val="89"/>
                <w:sz w:val="20"/>
                <w:szCs w:val="20"/>
              </w:rPr>
              <w:t>5</w:t>
            </w:r>
          </w:p>
        </w:tc>
        <w:tc>
          <w:tcPr>
            <w:tcW w:w="10529" w:type="dxa"/>
            <w:vAlign w:val="bottom"/>
          </w:tcPr>
          <w:p w:rsidR="00A52B02" w:rsidRPr="00F26C11" w:rsidRDefault="000E06CD" w:rsidP="000E06CD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Se refieren a partes de los cuentos, teatro y poemas al escribir o hablar sobre un texto, utilizando términos como capítulo, escena y estrofa; describen cómo cada parte sucesiva se basa en secciones anteriores.</w:t>
            </w:r>
          </w:p>
        </w:tc>
      </w:tr>
      <w:tr w:rsidR="00F26C11" w:rsidRPr="00F26C11" w:rsidTr="00187BE3">
        <w:trPr>
          <w:trHeight w:val="242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R.L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w w:val="89"/>
                <w:sz w:val="20"/>
                <w:szCs w:val="20"/>
              </w:rPr>
              <w:t>6</w:t>
            </w:r>
          </w:p>
        </w:tc>
        <w:tc>
          <w:tcPr>
            <w:tcW w:w="10529" w:type="dxa"/>
            <w:vAlign w:val="bottom"/>
          </w:tcPr>
          <w:p w:rsidR="00A52B02" w:rsidRPr="00F26C11" w:rsidRDefault="000E06CD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Distinguen su propio punto de vista del punto de vista del narrador o del punto de vista de los personajes</w:t>
            </w:r>
          </w:p>
        </w:tc>
      </w:tr>
      <w:tr w:rsidR="00F26C11" w:rsidRPr="00F26C11" w:rsidTr="00187BE3">
        <w:trPr>
          <w:trHeight w:val="260"/>
        </w:trPr>
        <w:tc>
          <w:tcPr>
            <w:tcW w:w="11435" w:type="dxa"/>
            <w:gridSpan w:val="3"/>
            <w:vAlign w:val="bottom"/>
          </w:tcPr>
          <w:p w:rsidR="00800A69" w:rsidRPr="00F26C11" w:rsidRDefault="000E06CD" w:rsidP="006A51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26C11">
              <w:rPr>
                <w:rFonts w:ascii="Arial" w:hAnsi="Arial" w:cs="Arial"/>
                <w:b/>
                <w:sz w:val="20"/>
                <w:szCs w:val="20"/>
                <w:u w:val="single"/>
              </w:rPr>
              <w:t>Integración de conocimientos e ideas</w:t>
            </w:r>
          </w:p>
        </w:tc>
      </w:tr>
      <w:tr w:rsidR="00F26C11" w:rsidRPr="00F26C11" w:rsidTr="00187BE3">
        <w:trPr>
          <w:trHeight w:val="474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R.L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529" w:type="dxa"/>
            <w:vAlign w:val="bottom"/>
          </w:tcPr>
          <w:p w:rsidR="00A52B02" w:rsidRPr="00F26C11" w:rsidRDefault="000E06CD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Explican cómo los aspectos específicos de las ilustraciones de un texto contribuyen a lo que se transmite por palabras en un cuento (ejemplo: crear el estado de ánimo, enfatizar aspectos de un personaje o escenario).</w:t>
            </w:r>
          </w:p>
        </w:tc>
      </w:tr>
      <w:tr w:rsidR="00F26C11" w:rsidRPr="00F26C11" w:rsidTr="00187BE3">
        <w:trPr>
          <w:trHeight w:val="474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R.L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529" w:type="dxa"/>
            <w:vAlign w:val="bottom"/>
          </w:tcPr>
          <w:p w:rsidR="00A52B02" w:rsidRPr="00F26C11" w:rsidRDefault="000E06CD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Comparan y contrastan los temas, ambientes y tramas de los cuentos escritos por el mismo autor sobre los mismos personajes o personajes similares (ejemplo: en libros de una serie).</w:t>
            </w:r>
          </w:p>
        </w:tc>
      </w:tr>
      <w:tr w:rsidR="00F26C11" w:rsidRPr="00F26C11" w:rsidTr="00187BE3">
        <w:trPr>
          <w:trHeight w:val="242"/>
        </w:trPr>
        <w:tc>
          <w:tcPr>
            <w:tcW w:w="11435" w:type="dxa"/>
            <w:gridSpan w:val="3"/>
            <w:vAlign w:val="bottom"/>
          </w:tcPr>
          <w:p w:rsidR="00800A69" w:rsidRPr="00F26C11" w:rsidRDefault="000E06CD" w:rsidP="000E06C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26C11">
              <w:rPr>
                <w:rFonts w:ascii="Arial" w:hAnsi="Arial" w:cs="Arial"/>
                <w:b/>
                <w:sz w:val="20"/>
                <w:szCs w:val="20"/>
                <w:u w:val="single"/>
              </w:rPr>
              <w:t>Nivel de lectura y de complejidad del texto</w:t>
            </w:r>
          </w:p>
        </w:tc>
      </w:tr>
      <w:tr w:rsidR="00F26C11" w:rsidRPr="00F26C11" w:rsidTr="00187BE3">
        <w:trPr>
          <w:trHeight w:val="474"/>
        </w:trPr>
        <w:tc>
          <w:tcPr>
            <w:tcW w:w="455" w:type="dxa"/>
            <w:vAlign w:val="bottom"/>
          </w:tcPr>
          <w:p w:rsidR="00A52B02" w:rsidRPr="00F26C11" w:rsidRDefault="00800A69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R.L</w:t>
            </w:r>
          </w:p>
        </w:tc>
        <w:tc>
          <w:tcPr>
            <w:tcW w:w="451" w:type="dxa"/>
            <w:vAlign w:val="bottom"/>
          </w:tcPr>
          <w:p w:rsidR="00A52B02" w:rsidRPr="00F26C11" w:rsidRDefault="00800A69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0529" w:type="dxa"/>
            <w:vAlign w:val="bottom"/>
          </w:tcPr>
          <w:p w:rsidR="00A52B02" w:rsidRPr="00F26C11" w:rsidRDefault="000E06CD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Al final del año escolar, leen y comprenden la literatura de forma independiente y competente, incluyendo cuentos, obras de teatro y poemas, en el nivel superior de la banda de complejidad del texto para los grados 2–3.</w:t>
            </w:r>
          </w:p>
        </w:tc>
      </w:tr>
      <w:tr w:rsidR="00F26C11" w:rsidRPr="00F26C11" w:rsidTr="00187BE3">
        <w:trPr>
          <w:trHeight w:val="188"/>
        </w:trPr>
        <w:tc>
          <w:tcPr>
            <w:tcW w:w="11435" w:type="dxa"/>
            <w:gridSpan w:val="3"/>
            <w:vAlign w:val="bottom"/>
          </w:tcPr>
          <w:p w:rsidR="00800A69" w:rsidRPr="00F26C11" w:rsidRDefault="00872C53" w:rsidP="006A516E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b/>
                <w:sz w:val="20"/>
                <w:szCs w:val="20"/>
                <w:u w:val="single"/>
              </w:rPr>
              <w:t>Ideas clave y detalles</w:t>
            </w:r>
          </w:p>
        </w:tc>
      </w:tr>
      <w:tr w:rsidR="00F26C11" w:rsidRPr="00F26C11" w:rsidTr="00187BE3">
        <w:trPr>
          <w:trHeight w:val="474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529" w:type="dxa"/>
            <w:vAlign w:val="bottom"/>
          </w:tcPr>
          <w:p w:rsidR="00A52B02" w:rsidRPr="00F26C11" w:rsidRDefault="00872C53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Hacen y contestan preguntas para demostrar comprensión de un texto, haciendo referencia explícita al texto como base para las respuestas.</w:t>
            </w:r>
          </w:p>
        </w:tc>
      </w:tr>
      <w:tr w:rsidR="00F26C11" w:rsidRPr="00F26C11" w:rsidTr="00187BE3">
        <w:trPr>
          <w:trHeight w:val="197"/>
        </w:trPr>
        <w:tc>
          <w:tcPr>
            <w:tcW w:w="455" w:type="dxa"/>
            <w:vAlign w:val="bottom"/>
          </w:tcPr>
          <w:p w:rsidR="00A52B02" w:rsidRPr="00F26C11" w:rsidRDefault="00800A69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R.I</w:t>
            </w:r>
          </w:p>
        </w:tc>
        <w:tc>
          <w:tcPr>
            <w:tcW w:w="451" w:type="dxa"/>
            <w:vAlign w:val="bottom"/>
          </w:tcPr>
          <w:p w:rsidR="00A52B02" w:rsidRPr="00F26C11" w:rsidRDefault="00800A69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0529" w:type="dxa"/>
            <w:vAlign w:val="bottom"/>
          </w:tcPr>
          <w:p w:rsidR="00A52B02" w:rsidRPr="00F26C11" w:rsidRDefault="00872C53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Determinan la idea principal de un texto, recuentan los detalles clave y explican la forma en que apoyan a la idea principal.</w:t>
            </w:r>
          </w:p>
        </w:tc>
      </w:tr>
      <w:tr w:rsidR="00F26C11" w:rsidRPr="00F26C11" w:rsidTr="00187BE3">
        <w:trPr>
          <w:trHeight w:val="474"/>
        </w:trPr>
        <w:tc>
          <w:tcPr>
            <w:tcW w:w="455" w:type="dxa"/>
            <w:vAlign w:val="bottom"/>
          </w:tcPr>
          <w:p w:rsidR="00A52B02" w:rsidRPr="00F26C11" w:rsidRDefault="00800A69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R.I</w:t>
            </w:r>
          </w:p>
        </w:tc>
        <w:tc>
          <w:tcPr>
            <w:tcW w:w="451" w:type="dxa"/>
            <w:vAlign w:val="bottom"/>
          </w:tcPr>
          <w:p w:rsidR="00A52B02" w:rsidRPr="00F26C11" w:rsidRDefault="00800A69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0529" w:type="dxa"/>
            <w:vAlign w:val="bottom"/>
          </w:tcPr>
          <w:p w:rsidR="00A52B02" w:rsidRPr="00F26C11" w:rsidRDefault="00872C53" w:rsidP="00872C53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 xml:space="preserve">Describen la relación entre una serie de acontecimientos históricos, ideas o conceptos científicos, o pasos de los procedimientos técnicos en un texto, usando un lenguaje que se refiera al tiempo, secuencia y causa/efecto. </w:t>
            </w:r>
          </w:p>
        </w:tc>
      </w:tr>
      <w:tr w:rsidR="00F26C11" w:rsidRPr="00F26C11" w:rsidTr="00187BE3">
        <w:trPr>
          <w:trHeight w:val="287"/>
        </w:trPr>
        <w:tc>
          <w:tcPr>
            <w:tcW w:w="11435" w:type="dxa"/>
            <w:gridSpan w:val="3"/>
            <w:vAlign w:val="bottom"/>
          </w:tcPr>
          <w:p w:rsidR="00800A69" w:rsidRPr="00F26C11" w:rsidRDefault="00872C53" w:rsidP="00872C53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F26C11">
              <w:rPr>
                <w:rFonts w:ascii="Arial" w:hAnsi="Arial" w:cs="Arial"/>
                <w:b/>
                <w:sz w:val="20"/>
                <w:szCs w:val="20"/>
                <w:u w:val="single"/>
              </w:rPr>
              <w:t>Composición y estructura</w:t>
            </w:r>
          </w:p>
        </w:tc>
      </w:tr>
      <w:tr w:rsidR="00F26C11" w:rsidRPr="00F26C11" w:rsidTr="00187BE3">
        <w:trPr>
          <w:trHeight w:val="474"/>
        </w:trPr>
        <w:tc>
          <w:tcPr>
            <w:tcW w:w="455" w:type="dxa"/>
            <w:vAlign w:val="bottom"/>
          </w:tcPr>
          <w:p w:rsidR="00A52B02" w:rsidRPr="00F26C11" w:rsidRDefault="00800A69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R.I</w:t>
            </w:r>
          </w:p>
        </w:tc>
        <w:tc>
          <w:tcPr>
            <w:tcW w:w="451" w:type="dxa"/>
            <w:vAlign w:val="bottom"/>
          </w:tcPr>
          <w:p w:rsidR="00A52B02" w:rsidRPr="00F26C11" w:rsidRDefault="00800A69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0529" w:type="dxa"/>
            <w:vAlign w:val="bottom"/>
          </w:tcPr>
          <w:p w:rsidR="00A52B02" w:rsidRPr="00F26C11" w:rsidRDefault="00872C53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Determinan en un texto el significado de palabras y frases de contexto académico general y de dominio específico pertinentes a los temas o materias de tercer grado.</w:t>
            </w:r>
          </w:p>
        </w:tc>
      </w:tr>
      <w:tr w:rsidR="00F26C11" w:rsidRPr="00F26C11" w:rsidTr="00187BE3">
        <w:trPr>
          <w:trHeight w:val="474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529" w:type="dxa"/>
            <w:vAlign w:val="bottom"/>
          </w:tcPr>
          <w:p w:rsidR="00A52B02" w:rsidRPr="00F26C11" w:rsidRDefault="00872C53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Usan de manera eficiente las características del texto y herramientas de búsqueda (ejemplo: palabras clave, barras laterales, hipervínculos) para localizar información relevante para un tema determinado.</w:t>
            </w:r>
          </w:p>
        </w:tc>
      </w:tr>
      <w:tr w:rsidR="00F26C11" w:rsidRPr="00F26C11" w:rsidTr="00187BE3">
        <w:trPr>
          <w:trHeight w:val="287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529" w:type="dxa"/>
            <w:vAlign w:val="bottom"/>
          </w:tcPr>
          <w:p w:rsidR="00A52B02" w:rsidRPr="00F26C11" w:rsidRDefault="00872C53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Distinguen su propio punto de vista del punto de vista del autor del texto.</w:t>
            </w:r>
          </w:p>
        </w:tc>
      </w:tr>
      <w:tr w:rsidR="00F26C11" w:rsidRPr="00F26C11" w:rsidTr="00187BE3">
        <w:trPr>
          <w:trHeight w:val="260"/>
        </w:trPr>
        <w:tc>
          <w:tcPr>
            <w:tcW w:w="11435" w:type="dxa"/>
            <w:gridSpan w:val="3"/>
            <w:vAlign w:val="bottom"/>
          </w:tcPr>
          <w:p w:rsidR="00800A69" w:rsidRPr="00F26C11" w:rsidRDefault="00347C05" w:rsidP="006A51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26C11">
              <w:rPr>
                <w:rFonts w:ascii="Arial" w:hAnsi="Arial" w:cs="Arial"/>
                <w:b/>
                <w:sz w:val="20"/>
                <w:szCs w:val="20"/>
                <w:u w:val="single"/>
              </w:rPr>
              <w:t>Integración de conocimientos e ideas</w:t>
            </w:r>
          </w:p>
        </w:tc>
      </w:tr>
      <w:tr w:rsidR="00F26C11" w:rsidRPr="00F26C11" w:rsidTr="00187BE3">
        <w:trPr>
          <w:trHeight w:val="474"/>
        </w:trPr>
        <w:tc>
          <w:tcPr>
            <w:tcW w:w="455" w:type="dxa"/>
            <w:vAlign w:val="bottom"/>
          </w:tcPr>
          <w:p w:rsidR="00A52B02" w:rsidRPr="00F26C11" w:rsidRDefault="00800A69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R.I</w:t>
            </w:r>
          </w:p>
        </w:tc>
        <w:tc>
          <w:tcPr>
            <w:tcW w:w="451" w:type="dxa"/>
            <w:vAlign w:val="bottom"/>
          </w:tcPr>
          <w:p w:rsidR="00A52B02" w:rsidRPr="00F26C11" w:rsidRDefault="00800A69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0529" w:type="dxa"/>
            <w:vAlign w:val="bottom"/>
          </w:tcPr>
          <w:p w:rsidR="00A52B02" w:rsidRPr="00F26C11" w:rsidRDefault="00347C05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Usan la información obtenida de las ilustraciones (ejemplo: mapas, fotografías) y las palabras en un texto para demostrar la comprensión del mismo (ejemplo: dónde, cuándo, por qué y cómo ocurren los acontecimientos clave).</w:t>
            </w:r>
          </w:p>
        </w:tc>
      </w:tr>
      <w:tr w:rsidR="00F26C11" w:rsidRPr="00F26C11" w:rsidTr="00187BE3">
        <w:trPr>
          <w:trHeight w:val="474"/>
        </w:trPr>
        <w:tc>
          <w:tcPr>
            <w:tcW w:w="455" w:type="dxa"/>
            <w:vAlign w:val="bottom"/>
          </w:tcPr>
          <w:p w:rsidR="00A52B02" w:rsidRPr="00F26C11" w:rsidRDefault="00800A69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R.I</w:t>
            </w:r>
          </w:p>
        </w:tc>
        <w:tc>
          <w:tcPr>
            <w:tcW w:w="451" w:type="dxa"/>
            <w:vAlign w:val="bottom"/>
          </w:tcPr>
          <w:p w:rsidR="00A52B02" w:rsidRPr="00F26C11" w:rsidRDefault="00800A69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0529" w:type="dxa"/>
            <w:vAlign w:val="bottom"/>
          </w:tcPr>
          <w:p w:rsidR="00A52B02" w:rsidRPr="00F26C11" w:rsidRDefault="00347C05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Describen la conexión lógica entre oraciones particulares y párrafos en un texto (ejemplo: comparación, causa/efecto, primero/segundo/ tercero en una secuencia).</w:t>
            </w:r>
          </w:p>
        </w:tc>
      </w:tr>
      <w:tr w:rsidR="00F26C11" w:rsidRPr="00F26C11" w:rsidTr="00187BE3">
        <w:trPr>
          <w:trHeight w:val="287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529" w:type="dxa"/>
            <w:vAlign w:val="bottom"/>
          </w:tcPr>
          <w:p w:rsidR="00A52B02" w:rsidRPr="00F26C11" w:rsidRDefault="00347C05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Comparan y contrastan los puntos más importantes y los detalles clave que se presentan en dos textos sobre el mismo tema.</w:t>
            </w:r>
          </w:p>
        </w:tc>
      </w:tr>
      <w:tr w:rsidR="00F26C11" w:rsidRPr="00F26C11" w:rsidTr="00187BE3">
        <w:trPr>
          <w:trHeight w:val="260"/>
        </w:trPr>
        <w:tc>
          <w:tcPr>
            <w:tcW w:w="11435" w:type="dxa"/>
            <w:gridSpan w:val="3"/>
            <w:vAlign w:val="bottom"/>
          </w:tcPr>
          <w:p w:rsidR="00800A69" w:rsidRPr="00F26C11" w:rsidRDefault="00347C05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b/>
                <w:sz w:val="20"/>
                <w:szCs w:val="20"/>
                <w:u w:val="single"/>
              </w:rPr>
              <w:t>Nivel de lectura y de complejidad del texto</w:t>
            </w:r>
            <w:r w:rsidRPr="00F26C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26C11" w:rsidRPr="00F26C11" w:rsidTr="00187BE3">
        <w:trPr>
          <w:trHeight w:val="474"/>
        </w:trPr>
        <w:tc>
          <w:tcPr>
            <w:tcW w:w="455" w:type="dxa"/>
            <w:vAlign w:val="bottom"/>
          </w:tcPr>
          <w:p w:rsidR="00A52B02" w:rsidRPr="00F26C11" w:rsidRDefault="00800A69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R.I</w:t>
            </w:r>
          </w:p>
        </w:tc>
        <w:tc>
          <w:tcPr>
            <w:tcW w:w="451" w:type="dxa"/>
            <w:vAlign w:val="bottom"/>
          </w:tcPr>
          <w:p w:rsidR="00A52B02" w:rsidRPr="00F26C11" w:rsidRDefault="00800A69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0529" w:type="dxa"/>
            <w:vAlign w:val="bottom"/>
          </w:tcPr>
          <w:p w:rsidR="00A52B02" w:rsidRPr="00F26C11" w:rsidRDefault="00347C05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Al final del año escolar, leen y comprenden textos informativos de forma independiente y competente, incluyendo textos de historia/estudios sociales, ciencias y textos técnicos, en el nivel superior de la banda de complejidad del texto para los grados 2–3.</w:t>
            </w:r>
          </w:p>
        </w:tc>
      </w:tr>
      <w:tr w:rsidR="00F26C11" w:rsidRPr="00F26C11" w:rsidTr="00187BE3">
        <w:trPr>
          <w:trHeight w:val="278"/>
        </w:trPr>
        <w:tc>
          <w:tcPr>
            <w:tcW w:w="11435" w:type="dxa"/>
            <w:gridSpan w:val="3"/>
            <w:vAlign w:val="bottom"/>
          </w:tcPr>
          <w:p w:rsidR="00800A69" w:rsidRPr="00F26C11" w:rsidRDefault="00347C05" w:rsidP="006A51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26C11">
              <w:rPr>
                <w:rFonts w:ascii="Arial" w:hAnsi="Arial" w:cs="Arial"/>
                <w:b/>
                <w:sz w:val="20"/>
                <w:szCs w:val="20"/>
                <w:u w:val="single"/>
              </w:rPr>
              <w:t>Fonética y reconocimiento de palabras</w:t>
            </w:r>
          </w:p>
        </w:tc>
      </w:tr>
      <w:tr w:rsidR="00F26C11" w:rsidRPr="00F26C11" w:rsidTr="00187BE3">
        <w:trPr>
          <w:trHeight w:val="242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529" w:type="dxa"/>
            <w:vAlign w:val="bottom"/>
          </w:tcPr>
          <w:p w:rsidR="00A52B02" w:rsidRPr="00F26C11" w:rsidRDefault="00347C05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Conocen y aplican la fonética y las destrezas de análisis de palabras a nivel de grado, en la decodificación de palabras.</w:t>
            </w:r>
          </w:p>
        </w:tc>
      </w:tr>
      <w:tr w:rsidR="00F26C11" w:rsidRPr="00F26C11" w:rsidTr="00187BE3">
        <w:trPr>
          <w:trHeight w:val="260"/>
        </w:trPr>
        <w:tc>
          <w:tcPr>
            <w:tcW w:w="455" w:type="dxa"/>
            <w:vAlign w:val="bottom"/>
          </w:tcPr>
          <w:p w:rsidR="00A52B02" w:rsidRPr="00F26C11" w:rsidRDefault="00987689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R.F</w:t>
            </w:r>
          </w:p>
        </w:tc>
        <w:tc>
          <w:tcPr>
            <w:tcW w:w="451" w:type="dxa"/>
            <w:vAlign w:val="bottom"/>
          </w:tcPr>
          <w:p w:rsidR="00A52B02" w:rsidRPr="00F26C11" w:rsidRDefault="00987689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3.a</w:t>
            </w:r>
          </w:p>
        </w:tc>
        <w:tc>
          <w:tcPr>
            <w:tcW w:w="10529" w:type="dxa"/>
            <w:vAlign w:val="bottom"/>
          </w:tcPr>
          <w:p w:rsidR="00A52B02" w:rsidRPr="00F26C11" w:rsidRDefault="00347C05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Identifican y conocen el significado de los prefijos más comunes y los sufijos derivativos.</w:t>
            </w:r>
          </w:p>
        </w:tc>
      </w:tr>
      <w:tr w:rsidR="00F26C11" w:rsidRPr="00F26C11" w:rsidTr="00187BE3">
        <w:trPr>
          <w:trHeight w:val="260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3.b</w:t>
            </w:r>
          </w:p>
        </w:tc>
        <w:tc>
          <w:tcPr>
            <w:tcW w:w="10529" w:type="dxa"/>
            <w:vAlign w:val="bottom"/>
          </w:tcPr>
          <w:p w:rsidR="00A52B02" w:rsidRPr="00F26C11" w:rsidRDefault="00347C05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Decodifican palabras con sufijos comunes del latín.</w:t>
            </w:r>
          </w:p>
        </w:tc>
      </w:tr>
      <w:tr w:rsidR="00F26C11" w:rsidRPr="00F26C11" w:rsidTr="00187BE3">
        <w:trPr>
          <w:trHeight w:val="233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3.c</w:t>
            </w:r>
          </w:p>
        </w:tc>
        <w:tc>
          <w:tcPr>
            <w:tcW w:w="10529" w:type="dxa"/>
            <w:vAlign w:val="bottom"/>
          </w:tcPr>
          <w:p w:rsidR="00A52B02" w:rsidRPr="00F26C11" w:rsidRDefault="00347C05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Decodifican palabras de sílabas múltiples.</w:t>
            </w:r>
          </w:p>
        </w:tc>
      </w:tr>
      <w:tr w:rsidR="00F26C11" w:rsidRPr="00F26C11" w:rsidTr="00187BE3">
        <w:trPr>
          <w:trHeight w:val="233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3.d</w:t>
            </w:r>
          </w:p>
        </w:tc>
        <w:tc>
          <w:tcPr>
            <w:tcW w:w="10529" w:type="dxa"/>
            <w:vAlign w:val="bottom"/>
          </w:tcPr>
          <w:p w:rsidR="00A52B02" w:rsidRPr="00F26C11" w:rsidRDefault="00347C05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Leen palabras a nivel de grado, con deletreo irregular (ejemplo: reconocen que la h es muda, excepto en el dígrafo ch; y que la u es muda en las sílabas que, qui, gue, gui).</w:t>
            </w:r>
          </w:p>
        </w:tc>
      </w:tr>
      <w:tr w:rsidR="00F26C11" w:rsidRPr="00F26C11" w:rsidTr="00187BE3">
        <w:trPr>
          <w:trHeight w:val="233"/>
        </w:trPr>
        <w:tc>
          <w:tcPr>
            <w:tcW w:w="455" w:type="dxa"/>
            <w:vAlign w:val="bottom"/>
          </w:tcPr>
          <w:p w:rsidR="00347C05" w:rsidRPr="00F26C11" w:rsidRDefault="00347C05" w:rsidP="006A51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451" w:type="dxa"/>
            <w:vAlign w:val="bottom"/>
          </w:tcPr>
          <w:p w:rsidR="00347C05" w:rsidRPr="00F26C11" w:rsidRDefault="00347C05" w:rsidP="006A51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3.e</w:t>
            </w:r>
          </w:p>
        </w:tc>
        <w:tc>
          <w:tcPr>
            <w:tcW w:w="10529" w:type="dxa"/>
            <w:vAlign w:val="bottom"/>
          </w:tcPr>
          <w:p w:rsidR="00347C05" w:rsidRPr="00F26C11" w:rsidRDefault="00347C05" w:rsidP="00347C05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Reconocen cognados entre el inglés y español y explican las diferencias en su pronunciación y ortografía.</w:t>
            </w:r>
          </w:p>
        </w:tc>
      </w:tr>
      <w:tr w:rsidR="00F26C11" w:rsidRPr="00F26C11" w:rsidTr="00187BE3">
        <w:trPr>
          <w:trHeight w:val="233"/>
        </w:trPr>
        <w:tc>
          <w:tcPr>
            <w:tcW w:w="455" w:type="dxa"/>
            <w:vAlign w:val="bottom"/>
          </w:tcPr>
          <w:p w:rsidR="00347C05" w:rsidRPr="00F26C11" w:rsidRDefault="00347C05" w:rsidP="006A51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451" w:type="dxa"/>
            <w:vAlign w:val="bottom"/>
          </w:tcPr>
          <w:p w:rsidR="00347C05" w:rsidRPr="00F26C11" w:rsidRDefault="00347C05" w:rsidP="006A51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3.f</w:t>
            </w:r>
          </w:p>
        </w:tc>
        <w:tc>
          <w:tcPr>
            <w:tcW w:w="10529" w:type="dxa"/>
            <w:vAlign w:val="bottom"/>
          </w:tcPr>
          <w:p w:rsidR="00347C05" w:rsidRPr="00F26C11" w:rsidRDefault="00347C05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Reconocen las palabras de género masculino o femenino que no concuerdan con las reglas comunes (ejemplo: el mapa, el problema, el águila vs. las águilas).</w:t>
            </w:r>
          </w:p>
        </w:tc>
      </w:tr>
      <w:tr w:rsidR="00F26C11" w:rsidRPr="00F26C11" w:rsidTr="00187BE3">
        <w:trPr>
          <w:trHeight w:val="233"/>
        </w:trPr>
        <w:tc>
          <w:tcPr>
            <w:tcW w:w="455" w:type="dxa"/>
            <w:vAlign w:val="bottom"/>
          </w:tcPr>
          <w:p w:rsidR="00347C05" w:rsidRPr="00F26C11" w:rsidRDefault="00347C05" w:rsidP="006A51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451" w:type="dxa"/>
            <w:vAlign w:val="bottom"/>
          </w:tcPr>
          <w:p w:rsidR="00347C05" w:rsidRPr="00F26C11" w:rsidRDefault="00347C05" w:rsidP="006A51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3.g</w:t>
            </w:r>
          </w:p>
        </w:tc>
        <w:tc>
          <w:tcPr>
            <w:tcW w:w="10529" w:type="dxa"/>
            <w:vAlign w:val="bottom"/>
          </w:tcPr>
          <w:p w:rsidR="00347C05" w:rsidRPr="00F26C11" w:rsidRDefault="00347C05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Conocen y emplean diminutivos y aumentativos (ejemplo: -ito, -ote, -ón).</w:t>
            </w:r>
          </w:p>
        </w:tc>
      </w:tr>
      <w:tr w:rsidR="00F26C11" w:rsidRPr="00F26C11" w:rsidTr="00187BE3">
        <w:trPr>
          <w:trHeight w:val="233"/>
        </w:trPr>
        <w:tc>
          <w:tcPr>
            <w:tcW w:w="455" w:type="dxa"/>
            <w:vAlign w:val="bottom"/>
          </w:tcPr>
          <w:p w:rsidR="00347C05" w:rsidRPr="00F26C11" w:rsidRDefault="00347C05" w:rsidP="006A51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451" w:type="dxa"/>
            <w:vAlign w:val="bottom"/>
          </w:tcPr>
          <w:p w:rsidR="00347C05" w:rsidRPr="00F26C11" w:rsidRDefault="00347C05" w:rsidP="006A51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3.h</w:t>
            </w:r>
          </w:p>
        </w:tc>
        <w:tc>
          <w:tcPr>
            <w:tcW w:w="10529" w:type="dxa"/>
            <w:vAlign w:val="bottom"/>
          </w:tcPr>
          <w:p w:rsidR="00347C05" w:rsidRPr="00F26C11" w:rsidRDefault="00347C05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Conocen y emplean las terminaciones para la concordancia de adjetivos con sustantivos.</w:t>
            </w:r>
          </w:p>
        </w:tc>
      </w:tr>
      <w:tr w:rsidR="00F26C11" w:rsidRPr="00F26C11" w:rsidTr="00187BE3">
        <w:trPr>
          <w:trHeight w:val="233"/>
        </w:trPr>
        <w:tc>
          <w:tcPr>
            <w:tcW w:w="455" w:type="dxa"/>
            <w:vAlign w:val="bottom"/>
          </w:tcPr>
          <w:p w:rsidR="00347C05" w:rsidRPr="00F26C11" w:rsidRDefault="00347C05" w:rsidP="006A51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451" w:type="dxa"/>
            <w:vAlign w:val="bottom"/>
          </w:tcPr>
          <w:p w:rsidR="00347C05" w:rsidRPr="00F26C11" w:rsidRDefault="00347C05" w:rsidP="006A51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3.i</w:t>
            </w:r>
          </w:p>
        </w:tc>
        <w:tc>
          <w:tcPr>
            <w:tcW w:w="10529" w:type="dxa"/>
            <w:vAlign w:val="bottom"/>
          </w:tcPr>
          <w:p w:rsidR="00347C05" w:rsidRPr="00F26C11" w:rsidRDefault="00347C05" w:rsidP="00347C05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Reconocen los grados del adjetivo comparativo (ejemplo: mayor/menor) y superlativo (terminados en -ísimo)</w:t>
            </w:r>
          </w:p>
        </w:tc>
      </w:tr>
      <w:tr w:rsidR="00F26C11" w:rsidRPr="00F26C11" w:rsidTr="00406A1E">
        <w:trPr>
          <w:trHeight w:val="233"/>
        </w:trPr>
        <w:tc>
          <w:tcPr>
            <w:tcW w:w="11435" w:type="dxa"/>
            <w:gridSpan w:val="3"/>
            <w:vAlign w:val="bottom"/>
          </w:tcPr>
          <w:p w:rsidR="00347C05" w:rsidRPr="00F26C11" w:rsidRDefault="00347C05" w:rsidP="00347C0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26C11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 xml:space="preserve">Acentuación </w:t>
            </w:r>
          </w:p>
        </w:tc>
      </w:tr>
      <w:tr w:rsidR="00F26C11" w:rsidRPr="00F26C11" w:rsidTr="00187BE3">
        <w:trPr>
          <w:trHeight w:val="233"/>
        </w:trPr>
        <w:tc>
          <w:tcPr>
            <w:tcW w:w="455" w:type="dxa"/>
            <w:vAlign w:val="bottom"/>
          </w:tcPr>
          <w:p w:rsidR="00347C05" w:rsidRPr="00F26C11" w:rsidRDefault="00347C05" w:rsidP="006A51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451" w:type="dxa"/>
            <w:vAlign w:val="bottom"/>
          </w:tcPr>
          <w:p w:rsidR="00347C05" w:rsidRPr="00F26C11" w:rsidRDefault="00347C05" w:rsidP="006A51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3.j</w:t>
            </w:r>
          </w:p>
        </w:tc>
        <w:tc>
          <w:tcPr>
            <w:tcW w:w="10529" w:type="dxa"/>
            <w:vAlign w:val="bottom"/>
          </w:tcPr>
          <w:p w:rsidR="00347C05" w:rsidRPr="00F26C11" w:rsidRDefault="00347C05" w:rsidP="00347C05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Usan correctamente el acento escrito de acuerdo con el acento tónico en palabras ya conocidas aplicando análisis sistemático:</w:t>
            </w:r>
          </w:p>
        </w:tc>
      </w:tr>
      <w:tr w:rsidR="00F26C11" w:rsidRPr="00F26C11" w:rsidTr="00187BE3">
        <w:trPr>
          <w:trHeight w:val="233"/>
        </w:trPr>
        <w:tc>
          <w:tcPr>
            <w:tcW w:w="455" w:type="dxa"/>
            <w:vAlign w:val="bottom"/>
          </w:tcPr>
          <w:p w:rsidR="00347C05" w:rsidRPr="00F26C11" w:rsidRDefault="00347C05" w:rsidP="006A51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451" w:type="dxa"/>
            <w:vAlign w:val="bottom"/>
          </w:tcPr>
          <w:p w:rsidR="00347C05" w:rsidRPr="00F26C11" w:rsidRDefault="00347C05" w:rsidP="006A51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3.j.1</w:t>
            </w:r>
          </w:p>
        </w:tc>
        <w:tc>
          <w:tcPr>
            <w:tcW w:w="10529" w:type="dxa"/>
            <w:vAlign w:val="bottom"/>
          </w:tcPr>
          <w:p w:rsidR="00347C05" w:rsidRPr="00F26C11" w:rsidRDefault="00347C05" w:rsidP="00347C05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Cuentan el número de sílabas.</w:t>
            </w:r>
          </w:p>
        </w:tc>
      </w:tr>
      <w:tr w:rsidR="00F26C11" w:rsidRPr="00F26C11" w:rsidTr="00187BE3">
        <w:trPr>
          <w:trHeight w:val="233"/>
        </w:trPr>
        <w:tc>
          <w:tcPr>
            <w:tcW w:w="455" w:type="dxa"/>
            <w:vAlign w:val="bottom"/>
          </w:tcPr>
          <w:p w:rsidR="00347C05" w:rsidRPr="00F26C11" w:rsidRDefault="00347C05" w:rsidP="006A51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451" w:type="dxa"/>
            <w:vAlign w:val="bottom"/>
          </w:tcPr>
          <w:p w:rsidR="00347C05" w:rsidRPr="00F26C11" w:rsidRDefault="00347C05" w:rsidP="006A51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3.j.2</w:t>
            </w:r>
          </w:p>
        </w:tc>
        <w:tc>
          <w:tcPr>
            <w:tcW w:w="10529" w:type="dxa"/>
            <w:vAlign w:val="bottom"/>
          </w:tcPr>
          <w:p w:rsidR="00347C05" w:rsidRPr="00F26C11" w:rsidRDefault="00347C05" w:rsidP="00347C05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Nombran la sílaba que lleva el énfasis (última, penúltima, antepenúltima).</w:t>
            </w:r>
          </w:p>
        </w:tc>
      </w:tr>
      <w:tr w:rsidR="00F26C11" w:rsidRPr="00F26C11" w:rsidTr="00187BE3">
        <w:trPr>
          <w:trHeight w:val="233"/>
        </w:trPr>
        <w:tc>
          <w:tcPr>
            <w:tcW w:w="455" w:type="dxa"/>
            <w:vAlign w:val="bottom"/>
          </w:tcPr>
          <w:p w:rsidR="00347C05" w:rsidRPr="00F26C11" w:rsidRDefault="00347C05" w:rsidP="006A51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451" w:type="dxa"/>
            <w:vAlign w:val="bottom"/>
          </w:tcPr>
          <w:p w:rsidR="00347C05" w:rsidRPr="00F26C11" w:rsidRDefault="00347C05" w:rsidP="006A51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3.j.3</w:t>
            </w:r>
          </w:p>
        </w:tc>
        <w:tc>
          <w:tcPr>
            <w:tcW w:w="10529" w:type="dxa"/>
            <w:vAlign w:val="bottom"/>
          </w:tcPr>
          <w:p w:rsidR="00347C05" w:rsidRPr="00F26C11" w:rsidRDefault="00347C05" w:rsidP="00347C05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Categorizan la palabra según su acento tónico (aguda, grave, esdrújula).</w:t>
            </w:r>
          </w:p>
        </w:tc>
      </w:tr>
      <w:tr w:rsidR="00F26C11" w:rsidRPr="00F26C11" w:rsidTr="00187BE3">
        <w:trPr>
          <w:trHeight w:val="233"/>
        </w:trPr>
        <w:tc>
          <w:tcPr>
            <w:tcW w:w="455" w:type="dxa"/>
            <w:vAlign w:val="bottom"/>
          </w:tcPr>
          <w:p w:rsidR="00347C05" w:rsidRPr="00F26C11" w:rsidRDefault="00347C05" w:rsidP="006A51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451" w:type="dxa"/>
            <w:vAlign w:val="bottom"/>
          </w:tcPr>
          <w:p w:rsidR="00347C05" w:rsidRPr="00F26C11" w:rsidRDefault="00347C05" w:rsidP="006A51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3.j.4</w:t>
            </w:r>
          </w:p>
        </w:tc>
        <w:tc>
          <w:tcPr>
            <w:tcW w:w="10529" w:type="dxa"/>
            <w:vAlign w:val="bottom"/>
          </w:tcPr>
          <w:p w:rsidR="00347C05" w:rsidRPr="00F26C11" w:rsidRDefault="00347C05" w:rsidP="00347C05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 xml:space="preserve">Determinan el sonido o la letra en que termina la palabra (vocal o consonante /n/ o /s/). </w:t>
            </w:r>
          </w:p>
        </w:tc>
      </w:tr>
      <w:tr w:rsidR="00F26C11" w:rsidRPr="00F26C11" w:rsidTr="00187BE3">
        <w:trPr>
          <w:trHeight w:val="233"/>
        </w:trPr>
        <w:tc>
          <w:tcPr>
            <w:tcW w:w="455" w:type="dxa"/>
            <w:vAlign w:val="bottom"/>
          </w:tcPr>
          <w:p w:rsidR="00347C05" w:rsidRPr="00F26C11" w:rsidRDefault="00347C05" w:rsidP="006A51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451" w:type="dxa"/>
            <w:vAlign w:val="bottom"/>
          </w:tcPr>
          <w:p w:rsidR="00347C05" w:rsidRPr="00F26C11" w:rsidRDefault="00347C05" w:rsidP="006A51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3.j.5</w:t>
            </w:r>
          </w:p>
        </w:tc>
        <w:tc>
          <w:tcPr>
            <w:tcW w:w="10529" w:type="dxa"/>
            <w:vAlign w:val="bottom"/>
          </w:tcPr>
          <w:p w:rsidR="00347C05" w:rsidRPr="00F26C11" w:rsidRDefault="00347C05" w:rsidP="00347C05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Escriben el acento ortográfico si es necesario.</w:t>
            </w:r>
          </w:p>
        </w:tc>
      </w:tr>
      <w:tr w:rsidR="00347C05" w:rsidRPr="00F26C11" w:rsidTr="00187BE3">
        <w:trPr>
          <w:trHeight w:val="233"/>
        </w:trPr>
        <w:tc>
          <w:tcPr>
            <w:tcW w:w="455" w:type="dxa"/>
            <w:vAlign w:val="bottom"/>
          </w:tcPr>
          <w:p w:rsidR="00347C05" w:rsidRPr="00F26C11" w:rsidRDefault="00347C05" w:rsidP="006A51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451" w:type="dxa"/>
            <w:vAlign w:val="bottom"/>
          </w:tcPr>
          <w:p w:rsidR="00347C05" w:rsidRPr="00F26C11" w:rsidRDefault="00347C05" w:rsidP="006A51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3.k</w:t>
            </w:r>
          </w:p>
        </w:tc>
        <w:tc>
          <w:tcPr>
            <w:tcW w:w="10529" w:type="dxa"/>
            <w:vAlign w:val="bottom"/>
          </w:tcPr>
          <w:p w:rsidR="00347C05" w:rsidRPr="00F26C11" w:rsidRDefault="00347C05" w:rsidP="00347C05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Reconocen que algunas palabras homófonas llevan acento escrito (acento diacrítico) para distinguir su función y significado (ejemplo: si, sí; el, él; te, té).</w:t>
            </w:r>
          </w:p>
        </w:tc>
      </w:tr>
      <w:tr w:rsidR="00F26C11" w:rsidRPr="00F26C11" w:rsidTr="00187BE3">
        <w:trPr>
          <w:trHeight w:val="260"/>
        </w:trPr>
        <w:tc>
          <w:tcPr>
            <w:tcW w:w="11435" w:type="dxa"/>
            <w:gridSpan w:val="3"/>
            <w:vAlign w:val="bottom"/>
          </w:tcPr>
          <w:p w:rsidR="00987689" w:rsidRPr="00F26C11" w:rsidRDefault="00347C05" w:rsidP="006A516E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b/>
                <w:sz w:val="20"/>
                <w:szCs w:val="20"/>
                <w:u w:val="single"/>
              </w:rPr>
              <w:t>Fluidez</w:t>
            </w:r>
          </w:p>
        </w:tc>
      </w:tr>
      <w:tr w:rsidR="00F26C11" w:rsidRPr="00F26C11" w:rsidTr="00187BE3">
        <w:trPr>
          <w:trHeight w:val="260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529" w:type="dxa"/>
            <w:vAlign w:val="bottom"/>
          </w:tcPr>
          <w:p w:rsidR="00A52B02" w:rsidRPr="00F26C11" w:rsidRDefault="00347C05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Leen con suficiente precisión y fluidez para apoyar la comprensión.</w:t>
            </w:r>
          </w:p>
        </w:tc>
      </w:tr>
      <w:tr w:rsidR="00F26C11" w:rsidRPr="00F26C11" w:rsidTr="00187BE3">
        <w:trPr>
          <w:trHeight w:val="260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4.a</w:t>
            </w:r>
          </w:p>
        </w:tc>
        <w:tc>
          <w:tcPr>
            <w:tcW w:w="10529" w:type="dxa"/>
            <w:vAlign w:val="bottom"/>
          </w:tcPr>
          <w:p w:rsidR="00A52B02" w:rsidRPr="00F26C11" w:rsidRDefault="00347C05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Leen textos a nivel de grado con propósito y comprensión.</w:t>
            </w:r>
          </w:p>
        </w:tc>
      </w:tr>
      <w:tr w:rsidR="00F26C11" w:rsidRPr="00F26C11" w:rsidTr="00187BE3">
        <w:trPr>
          <w:trHeight w:val="260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4.b</w:t>
            </w:r>
          </w:p>
        </w:tc>
        <w:tc>
          <w:tcPr>
            <w:tcW w:w="10529" w:type="dxa"/>
            <w:vAlign w:val="bottom"/>
          </w:tcPr>
          <w:p w:rsidR="00A52B02" w:rsidRPr="00F26C11" w:rsidRDefault="00347C05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 xml:space="preserve">Leen oralmente prosa y poesía a nivel de grado con precisión, ritmo y expresión adecuado en lecturas sucesivas. </w:t>
            </w:r>
          </w:p>
        </w:tc>
      </w:tr>
      <w:tr w:rsidR="00F26C11" w:rsidRPr="00F26C11" w:rsidTr="00187BE3">
        <w:trPr>
          <w:trHeight w:val="260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4.c</w:t>
            </w:r>
          </w:p>
        </w:tc>
        <w:tc>
          <w:tcPr>
            <w:tcW w:w="10529" w:type="dxa"/>
            <w:vAlign w:val="bottom"/>
          </w:tcPr>
          <w:p w:rsidR="00A52B02" w:rsidRPr="00F26C11" w:rsidRDefault="00347C05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Usan el contexto para confirmar o autocorregir el reconocimiento de las palabras y la comprensión, releyendo cuando sea necesario.</w:t>
            </w:r>
          </w:p>
        </w:tc>
      </w:tr>
      <w:tr w:rsidR="00F26C11" w:rsidRPr="00F26C11" w:rsidTr="00187BE3">
        <w:trPr>
          <w:trHeight w:val="260"/>
        </w:trPr>
        <w:tc>
          <w:tcPr>
            <w:tcW w:w="11435" w:type="dxa"/>
            <w:gridSpan w:val="3"/>
            <w:vAlign w:val="bottom"/>
          </w:tcPr>
          <w:p w:rsidR="00193294" w:rsidRPr="00F26C11" w:rsidRDefault="00347C05" w:rsidP="006A51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26C11">
              <w:rPr>
                <w:rFonts w:ascii="Arial" w:hAnsi="Arial" w:cs="Arial"/>
                <w:b/>
                <w:sz w:val="20"/>
                <w:szCs w:val="20"/>
                <w:u w:val="single"/>
              </w:rPr>
              <w:t>Tipos de textos y sus propósitos</w:t>
            </w:r>
          </w:p>
        </w:tc>
      </w:tr>
      <w:tr w:rsidR="00F26C11" w:rsidRPr="00F26C11" w:rsidTr="00187BE3">
        <w:trPr>
          <w:trHeight w:val="260"/>
        </w:trPr>
        <w:tc>
          <w:tcPr>
            <w:tcW w:w="455" w:type="dxa"/>
            <w:vAlign w:val="bottom"/>
          </w:tcPr>
          <w:p w:rsidR="00A52B02" w:rsidRPr="00F26C11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F26C11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529" w:type="dxa"/>
            <w:vAlign w:val="bottom"/>
          </w:tcPr>
          <w:p w:rsidR="00A52B02" w:rsidRPr="00F26C11" w:rsidRDefault="00347C05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Escriben propuestas de opinión sobre temas o textos, en las que apoyan su punto de vista con razones.</w:t>
            </w:r>
          </w:p>
        </w:tc>
      </w:tr>
      <w:tr w:rsidR="00F26C11" w:rsidRPr="00F26C11" w:rsidTr="00187BE3">
        <w:trPr>
          <w:trHeight w:val="377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1.a</w:t>
            </w:r>
          </w:p>
        </w:tc>
        <w:tc>
          <w:tcPr>
            <w:tcW w:w="10529" w:type="dxa"/>
            <w:vAlign w:val="bottom"/>
          </w:tcPr>
          <w:p w:rsidR="00A52B02" w:rsidRPr="00F26C11" w:rsidRDefault="00347C05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Presentan el tema o texto sobre el cual están escribiendo, expresan su opinión y elaboran una estructura organizativa que enumere las razones.</w:t>
            </w:r>
          </w:p>
        </w:tc>
      </w:tr>
      <w:tr w:rsidR="00F26C11" w:rsidRPr="00F26C11" w:rsidTr="00187BE3">
        <w:trPr>
          <w:trHeight w:val="233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1.b</w:t>
            </w:r>
          </w:p>
        </w:tc>
        <w:tc>
          <w:tcPr>
            <w:tcW w:w="10529" w:type="dxa"/>
            <w:vAlign w:val="bottom"/>
          </w:tcPr>
          <w:p w:rsidR="00A52B02" w:rsidRPr="00F26C11" w:rsidRDefault="00347C05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Ofrecen las razones que apoyan la opinión.</w:t>
            </w:r>
          </w:p>
        </w:tc>
      </w:tr>
      <w:tr w:rsidR="00F26C11" w:rsidRPr="00F26C11" w:rsidTr="00187BE3">
        <w:trPr>
          <w:trHeight w:val="260"/>
        </w:trPr>
        <w:tc>
          <w:tcPr>
            <w:tcW w:w="455" w:type="dxa"/>
            <w:vAlign w:val="bottom"/>
          </w:tcPr>
          <w:p w:rsidR="00A52B02" w:rsidRPr="00F26C11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F26C11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1.c</w:t>
            </w:r>
          </w:p>
        </w:tc>
        <w:tc>
          <w:tcPr>
            <w:tcW w:w="10529" w:type="dxa"/>
            <w:vAlign w:val="bottom"/>
          </w:tcPr>
          <w:p w:rsidR="00A52B02" w:rsidRPr="00F26C11" w:rsidRDefault="00347C05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Usan palabras y frases de enlace (ejemplo: porque, por lo tanto, desde) para conectar la opinión con las razones.</w:t>
            </w:r>
          </w:p>
        </w:tc>
      </w:tr>
      <w:tr w:rsidR="00F26C11" w:rsidRPr="00F26C11" w:rsidTr="00187BE3">
        <w:trPr>
          <w:trHeight w:val="260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1.d</w:t>
            </w:r>
          </w:p>
        </w:tc>
        <w:tc>
          <w:tcPr>
            <w:tcW w:w="10529" w:type="dxa"/>
            <w:vAlign w:val="bottom"/>
          </w:tcPr>
          <w:p w:rsidR="00A52B02" w:rsidRPr="00F26C11" w:rsidRDefault="00347C05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Ofrecen una declaración o sección final.</w:t>
            </w:r>
          </w:p>
        </w:tc>
      </w:tr>
      <w:tr w:rsidR="00F26C11" w:rsidRPr="00F26C11" w:rsidTr="00187BE3">
        <w:trPr>
          <w:trHeight w:val="260"/>
        </w:trPr>
        <w:tc>
          <w:tcPr>
            <w:tcW w:w="455" w:type="dxa"/>
            <w:vAlign w:val="bottom"/>
          </w:tcPr>
          <w:p w:rsidR="00A52B02" w:rsidRPr="00F26C11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F26C11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0529" w:type="dxa"/>
            <w:vAlign w:val="bottom"/>
          </w:tcPr>
          <w:p w:rsidR="00A52B02" w:rsidRPr="00F26C11" w:rsidRDefault="00347C05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Escriben textos informativos y explicativos para examinar un tema y transmitir ideas e información con claridad.</w:t>
            </w:r>
          </w:p>
        </w:tc>
      </w:tr>
      <w:tr w:rsidR="00F26C11" w:rsidRPr="00F26C11" w:rsidTr="00187BE3">
        <w:trPr>
          <w:trHeight w:val="260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2.a</w:t>
            </w:r>
          </w:p>
        </w:tc>
        <w:tc>
          <w:tcPr>
            <w:tcW w:w="10529" w:type="dxa"/>
            <w:vAlign w:val="bottom"/>
          </w:tcPr>
          <w:p w:rsidR="00A52B02" w:rsidRPr="00F26C11" w:rsidRDefault="00347C05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Presentan un tema y agrupan la información relacionada con el mismo, incluyendo ilustraciones cuando sean útiles para ayudar a la comprensión.</w:t>
            </w:r>
          </w:p>
        </w:tc>
      </w:tr>
      <w:tr w:rsidR="00F26C11" w:rsidRPr="00F26C11" w:rsidTr="00187BE3">
        <w:trPr>
          <w:trHeight w:val="260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2.b</w:t>
            </w:r>
          </w:p>
        </w:tc>
        <w:tc>
          <w:tcPr>
            <w:tcW w:w="10529" w:type="dxa"/>
            <w:vAlign w:val="bottom"/>
          </w:tcPr>
          <w:p w:rsidR="00A52B02" w:rsidRPr="00F26C11" w:rsidRDefault="00347C05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Desarrollan el tema con hechos, definiciones y detalles.</w:t>
            </w:r>
          </w:p>
        </w:tc>
      </w:tr>
      <w:tr w:rsidR="00F26C11" w:rsidRPr="00F26C11" w:rsidTr="00187BE3">
        <w:trPr>
          <w:trHeight w:val="260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2.c</w:t>
            </w:r>
          </w:p>
        </w:tc>
        <w:tc>
          <w:tcPr>
            <w:tcW w:w="10529" w:type="dxa"/>
            <w:vAlign w:val="bottom"/>
          </w:tcPr>
          <w:p w:rsidR="00A52B02" w:rsidRPr="00F26C11" w:rsidRDefault="00347C05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Usan palabras y frases de enlace (ejemplo: también, otro, y, más, pero) para conectar ideas dentro de las categorías de información.</w:t>
            </w:r>
          </w:p>
        </w:tc>
      </w:tr>
      <w:tr w:rsidR="00F26C11" w:rsidRPr="00F26C11" w:rsidTr="00187BE3">
        <w:trPr>
          <w:trHeight w:val="260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2.d</w:t>
            </w:r>
          </w:p>
        </w:tc>
        <w:tc>
          <w:tcPr>
            <w:tcW w:w="10529" w:type="dxa"/>
            <w:vAlign w:val="bottom"/>
          </w:tcPr>
          <w:p w:rsidR="00A52B02" w:rsidRPr="00F26C11" w:rsidRDefault="00347C05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Ofrecen una declaración o sección final.</w:t>
            </w:r>
          </w:p>
        </w:tc>
      </w:tr>
      <w:tr w:rsidR="00F26C11" w:rsidRPr="00F26C11" w:rsidTr="00187BE3">
        <w:trPr>
          <w:trHeight w:val="260"/>
        </w:trPr>
        <w:tc>
          <w:tcPr>
            <w:tcW w:w="455" w:type="dxa"/>
            <w:vAlign w:val="bottom"/>
          </w:tcPr>
          <w:p w:rsidR="00A52B02" w:rsidRPr="00F26C11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F26C11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0529" w:type="dxa"/>
            <w:vAlign w:val="bottom"/>
          </w:tcPr>
          <w:p w:rsidR="00A52B02" w:rsidRPr="00F26C11" w:rsidRDefault="00347C05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Escriben narraciones que presentan experiencias o acontecimientos reales o imaginarios, utilizando una técnica eficaz, detalles descriptivos y una secuencia clara de los acontecimientos.</w:t>
            </w:r>
          </w:p>
        </w:tc>
      </w:tr>
      <w:tr w:rsidR="00F26C11" w:rsidRPr="00F26C11" w:rsidTr="00187BE3">
        <w:trPr>
          <w:trHeight w:val="278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3.a</w:t>
            </w:r>
          </w:p>
        </w:tc>
        <w:tc>
          <w:tcPr>
            <w:tcW w:w="10529" w:type="dxa"/>
            <w:vAlign w:val="bottom"/>
          </w:tcPr>
          <w:p w:rsidR="00A52B02" w:rsidRPr="00F26C11" w:rsidRDefault="00347C05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Establecen una situación y presentan al narrador y/o a los personajes; organizan una secuencia de acontecimientos que se desarrolla de forma natural.</w:t>
            </w:r>
          </w:p>
        </w:tc>
      </w:tr>
      <w:tr w:rsidR="00F26C11" w:rsidRPr="00F26C11" w:rsidTr="00187BE3">
        <w:trPr>
          <w:trHeight w:val="474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3.b</w:t>
            </w:r>
          </w:p>
        </w:tc>
        <w:tc>
          <w:tcPr>
            <w:tcW w:w="10529" w:type="dxa"/>
            <w:vAlign w:val="bottom"/>
          </w:tcPr>
          <w:p w:rsidR="00A52B02" w:rsidRPr="00F26C11" w:rsidRDefault="00347C05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Usan el diálogo y las descripciones de las acciones, pensamientos y sentimientos para desarrollar las experiencias y acontecimientos o para mostrar la reacción de los personajes ante diversas situaciones.</w:t>
            </w:r>
          </w:p>
        </w:tc>
      </w:tr>
      <w:tr w:rsidR="00F26C11" w:rsidRPr="00F26C11" w:rsidTr="00187BE3">
        <w:trPr>
          <w:trHeight w:val="215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3.c</w:t>
            </w:r>
          </w:p>
        </w:tc>
        <w:tc>
          <w:tcPr>
            <w:tcW w:w="10529" w:type="dxa"/>
            <w:vAlign w:val="bottom"/>
          </w:tcPr>
          <w:p w:rsidR="00A52B02" w:rsidRPr="00F26C11" w:rsidRDefault="00347C05" w:rsidP="00347C05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 xml:space="preserve">Usan palabras y frases que describen el tiempo para señalar el orden de los acontecimientos. </w:t>
            </w:r>
          </w:p>
        </w:tc>
      </w:tr>
      <w:tr w:rsidR="00F26C11" w:rsidRPr="00F26C11" w:rsidTr="00187BE3">
        <w:trPr>
          <w:trHeight w:val="188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3.d</w:t>
            </w:r>
          </w:p>
        </w:tc>
        <w:tc>
          <w:tcPr>
            <w:tcW w:w="10529" w:type="dxa"/>
            <w:vAlign w:val="bottom"/>
          </w:tcPr>
          <w:p w:rsidR="00A52B02" w:rsidRPr="00F26C11" w:rsidRDefault="00347C05" w:rsidP="00347C05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Ofrecen cierre o conclusión.</w:t>
            </w:r>
          </w:p>
        </w:tc>
      </w:tr>
      <w:tr w:rsidR="00F26C11" w:rsidRPr="00F26C11" w:rsidTr="00187BE3">
        <w:trPr>
          <w:trHeight w:val="188"/>
        </w:trPr>
        <w:tc>
          <w:tcPr>
            <w:tcW w:w="11435" w:type="dxa"/>
            <w:gridSpan w:val="3"/>
            <w:vAlign w:val="bottom"/>
          </w:tcPr>
          <w:p w:rsidR="00193294" w:rsidRPr="00F26C11" w:rsidRDefault="00347C05" w:rsidP="006A516E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 w:rsidRPr="00F26C11">
              <w:rPr>
                <w:rFonts w:ascii="Arial" w:hAnsi="Arial" w:cs="Arial"/>
                <w:b/>
                <w:sz w:val="20"/>
                <w:szCs w:val="20"/>
                <w:u w:val="single"/>
              </w:rPr>
              <w:t>Producción y redacción de la escritura</w:t>
            </w:r>
          </w:p>
        </w:tc>
      </w:tr>
      <w:tr w:rsidR="00F26C11" w:rsidRPr="00F26C11" w:rsidTr="00187BE3">
        <w:trPr>
          <w:trHeight w:val="440"/>
        </w:trPr>
        <w:tc>
          <w:tcPr>
            <w:tcW w:w="455" w:type="dxa"/>
            <w:vAlign w:val="bottom"/>
          </w:tcPr>
          <w:p w:rsidR="00A52B02" w:rsidRPr="00F26C11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F26C11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0529" w:type="dxa"/>
            <w:vAlign w:val="bottom"/>
          </w:tcPr>
          <w:p w:rsidR="00A52B02" w:rsidRPr="00F26C11" w:rsidRDefault="00347C05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Con la orientación y el apoyo de adultos, redactan textos en los cuales el desarrollo y la organización son adecuados a la tarea y el propósito. (Las espectativas específicas del nivel de grado para los tipos de escritura se definen en los estándares 1-3 antes mencionados).</w:t>
            </w:r>
          </w:p>
        </w:tc>
      </w:tr>
      <w:tr w:rsidR="00F26C11" w:rsidRPr="00F26C11" w:rsidTr="00187BE3">
        <w:trPr>
          <w:trHeight w:val="474"/>
        </w:trPr>
        <w:tc>
          <w:tcPr>
            <w:tcW w:w="455" w:type="dxa"/>
            <w:vAlign w:val="bottom"/>
          </w:tcPr>
          <w:p w:rsidR="00A52B02" w:rsidRPr="00F26C11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F26C11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Con la orientación y el apoyo de compañeros y adultos, desarrollan y mejoran la escritura según sea necesario mediante la planificación, revisión y corrección. (La corrección debe demostrar el dominio de los estándares de Lenguaje 1-3, del tercer grado).</w:t>
            </w:r>
          </w:p>
        </w:tc>
      </w:tr>
      <w:tr w:rsidR="00F26C11" w:rsidRPr="00F26C11" w:rsidTr="00187BE3">
        <w:trPr>
          <w:trHeight w:val="474"/>
        </w:trPr>
        <w:tc>
          <w:tcPr>
            <w:tcW w:w="455" w:type="dxa"/>
            <w:vAlign w:val="bottom"/>
          </w:tcPr>
          <w:p w:rsidR="00A52B02" w:rsidRPr="00F26C11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F26C11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F26C11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 xml:space="preserve">Con la orientación y el apoyo de adultos, usan la tecnología para crear y publicar textos escritos (utilizan sus habilidades con el teclado), así como para interactuar y colaborar con los demás. </w:t>
            </w:r>
          </w:p>
        </w:tc>
      </w:tr>
      <w:tr w:rsidR="00F26C11" w:rsidRPr="00F26C11" w:rsidTr="00187BE3">
        <w:trPr>
          <w:trHeight w:val="233"/>
        </w:trPr>
        <w:tc>
          <w:tcPr>
            <w:tcW w:w="11435" w:type="dxa"/>
            <w:gridSpan w:val="3"/>
            <w:vAlign w:val="bottom"/>
          </w:tcPr>
          <w:p w:rsidR="00193294" w:rsidRPr="00F26C11" w:rsidRDefault="00F26C11" w:rsidP="00F26C1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26C11">
              <w:rPr>
                <w:rFonts w:ascii="Arial" w:hAnsi="Arial" w:cs="Arial"/>
                <w:b/>
                <w:sz w:val="20"/>
                <w:szCs w:val="20"/>
                <w:u w:val="single"/>
              </w:rPr>
              <w:t>Investigación para la formación y presentación de conocimientos</w:t>
            </w:r>
          </w:p>
        </w:tc>
      </w:tr>
      <w:tr w:rsidR="00F26C11" w:rsidRPr="00F26C11" w:rsidTr="00187BE3">
        <w:trPr>
          <w:trHeight w:val="260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Llevan a cabo proyectos de investigación cortos que amplían sus conocimientos sobre un tema.</w:t>
            </w:r>
          </w:p>
        </w:tc>
      </w:tr>
      <w:tr w:rsidR="00F26C11" w:rsidRPr="00F26C11" w:rsidTr="00187BE3">
        <w:trPr>
          <w:trHeight w:val="440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F26C11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 xml:space="preserve">Recuerdan información de experiencias o recopilan información de materiales impresos y fuentes digitales; toman notas breves sobre las fuentes de información y ordenan la evidencia en las categorías establecidas. </w:t>
            </w:r>
          </w:p>
        </w:tc>
      </w:tr>
      <w:tr w:rsidR="00F26C11" w:rsidRPr="00F26C11" w:rsidTr="00187BE3">
        <w:trPr>
          <w:trHeight w:val="233"/>
        </w:trPr>
        <w:tc>
          <w:tcPr>
            <w:tcW w:w="11435" w:type="dxa"/>
            <w:gridSpan w:val="3"/>
            <w:vAlign w:val="bottom"/>
          </w:tcPr>
          <w:p w:rsidR="00193294" w:rsidRPr="00F26C11" w:rsidRDefault="00F26C11" w:rsidP="006A51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26C1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Nivel de escritura y redacción </w:t>
            </w:r>
          </w:p>
        </w:tc>
      </w:tr>
      <w:tr w:rsidR="00F26C11" w:rsidRPr="00F26C11" w:rsidTr="00187BE3">
        <w:trPr>
          <w:trHeight w:val="474"/>
        </w:trPr>
        <w:tc>
          <w:tcPr>
            <w:tcW w:w="455" w:type="dxa"/>
            <w:vAlign w:val="bottom"/>
          </w:tcPr>
          <w:p w:rsidR="00A52B02" w:rsidRPr="00F26C11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1" w:type="dxa"/>
            <w:vAlign w:val="bottom"/>
          </w:tcPr>
          <w:p w:rsidR="00A52B02" w:rsidRPr="00F26C11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Escriben habitualmente durante períodos prolongados (tiempo para la investigación, reflexión y revisión) y períodos cortos (una sola sesión o uno o dos días) para una serie de tareas.</w:t>
            </w:r>
          </w:p>
        </w:tc>
      </w:tr>
      <w:tr w:rsidR="00F26C11" w:rsidRPr="00F26C11" w:rsidTr="00187BE3">
        <w:trPr>
          <w:trHeight w:val="278"/>
        </w:trPr>
        <w:tc>
          <w:tcPr>
            <w:tcW w:w="11435" w:type="dxa"/>
            <w:gridSpan w:val="3"/>
            <w:vAlign w:val="bottom"/>
          </w:tcPr>
          <w:p w:rsidR="00193294" w:rsidRPr="00F26C11" w:rsidRDefault="00F26C11" w:rsidP="006A516E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b/>
                <w:sz w:val="20"/>
                <w:szCs w:val="20"/>
                <w:u w:val="single"/>
              </w:rPr>
              <w:t>Comprensión y colaboración</w:t>
            </w:r>
          </w:p>
        </w:tc>
      </w:tr>
      <w:tr w:rsidR="00F26C11" w:rsidRPr="00F26C11" w:rsidTr="00187BE3">
        <w:trPr>
          <w:trHeight w:val="395"/>
        </w:trPr>
        <w:tc>
          <w:tcPr>
            <w:tcW w:w="455" w:type="dxa"/>
            <w:vAlign w:val="bottom"/>
          </w:tcPr>
          <w:p w:rsidR="00A52B02" w:rsidRPr="00F26C11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451" w:type="dxa"/>
            <w:vAlign w:val="bottom"/>
          </w:tcPr>
          <w:p w:rsidR="00A52B02" w:rsidRPr="00F26C11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Participan eficazmente en una serie de conversaciones colaborativas (en pares, en grupos, y dirigidas por el maestro) con diversos compañeros sobre temas y textos de tercer grado expandiendo sobre las ideas de los demás y expresando las propias con claridad.</w:t>
            </w:r>
          </w:p>
        </w:tc>
      </w:tr>
      <w:tr w:rsidR="00F26C11" w:rsidRPr="00F26C11" w:rsidTr="00187BE3">
        <w:trPr>
          <w:trHeight w:val="474"/>
        </w:trPr>
        <w:tc>
          <w:tcPr>
            <w:tcW w:w="455" w:type="dxa"/>
            <w:vAlign w:val="bottom"/>
          </w:tcPr>
          <w:p w:rsidR="00A52B02" w:rsidRPr="00F26C11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451" w:type="dxa"/>
            <w:vAlign w:val="bottom"/>
          </w:tcPr>
          <w:p w:rsidR="00A52B02" w:rsidRPr="00F26C11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1.a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Vienen preparados a las conversaciones, después de haber leído o estudiado el material necesario; se basan explícitamente en esa preparación y cualquier otra información conocida sobre el tema para explorar las ideas que se discuten.</w:t>
            </w:r>
          </w:p>
        </w:tc>
      </w:tr>
      <w:tr w:rsidR="00F26C11" w:rsidRPr="00F26C11" w:rsidTr="00187BE3">
        <w:trPr>
          <w:trHeight w:val="377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w w:val="97"/>
                <w:sz w:val="20"/>
                <w:szCs w:val="20"/>
              </w:rPr>
              <w:lastRenderedPageBreak/>
              <w:t>SL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1.b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Siguen las reglas acordadas para participar en las conversaciones (ejemplo: tomar la palabra de una manera respetuosa, escuchar a los demás con atención, hablar uno a la vez sobre los temas y textos que se están tratando).</w:t>
            </w:r>
          </w:p>
        </w:tc>
      </w:tr>
      <w:tr w:rsidR="00F26C11" w:rsidRPr="00F26C11" w:rsidTr="00187BE3">
        <w:trPr>
          <w:trHeight w:val="395"/>
        </w:trPr>
        <w:tc>
          <w:tcPr>
            <w:tcW w:w="455" w:type="dxa"/>
            <w:vAlign w:val="bottom"/>
          </w:tcPr>
          <w:p w:rsidR="00A52B02" w:rsidRPr="00F26C11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451" w:type="dxa"/>
            <w:vAlign w:val="bottom"/>
          </w:tcPr>
          <w:p w:rsidR="00A52B02" w:rsidRPr="00F26C11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1.c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Hacen preguntas para verificar la comprensión de la información presentada, mantenerse dentro del tema y para enlazar sus comentarios con los comentarios de los demás.</w:t>
            </w:r>
          </w:p>
        </w:tc>
      </w:tr>
      <w:tr w:rsidR="00F26C11" w:rsidRPr="00F26C11" w:rsidTr="00187BE3">
        <w:trPr>
          <w:trHeight w:val="233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w w:val="97"/>
                <w:sz w:val="20"/>
                <w:szCs w:val="20"/>
              </w:rPr>
              <w:t>SL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1.d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Explican sus propias ideas y comprensión tomando en cuenta lo previamente hablado.</w:t>
            </w:r>
          </w:p>
        </w:tc>
      </w:tr>
      <w:tr w:rsidR="00F26C11" w:rsidRPr="00F26C11" w:rsidTr="00187BE3">
        <w:trPr>
          <w:trHeight w:val="440"/>
        </w:trPr>
        <w:tc>
          <w:tcPr>
            <w:tcW w:w="455" w:type="dxa"/>
            <w:vAlign w:val="bottom"/>
          </w:tcPr>
          <w:p w:rsidR="00A52B02" w:rsidRPr="00F26C11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451" w:type="dxa"/>
            <w:vAlign w:val="bottom"/>
          </w:tcPr>
          <w:p w:rsidR="00A52B02" w:rsidRPr="00F26C11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Determinan las ideas principales y detalles de apoyo de un texto leído en voz alta o de información presentada en diversos medios de comunicación y formatos visuales, cuantitativos y orales.</w:t>
            </w:r>
          </w:p>
        </w:tc>
      </w:tr>
      <w:tr w:rsidR="00F26C11" w:rsidRPr="00F26C11" w:rsidTr="00187BE3">
        <w:trPr>
          <w:trHeight w:val="260"/>
        </w:trPr>
        <w:tc>
          <w:tcPr>
            <w:tcW w:w="455" w:type="dxa"/>
            <w:vAlign w:val="bottom"/>
          </w:tcPr>
          <w:p w:rsidR="00A52B02" w:rsidRPr="00F26C11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451" w:type="dxa"/>
            <w:vAlign w:val="bottom"/>
          </w:tcPr>
          <w:p w:rsidR="00A52B02" w:rsidRPr="00F26C11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Hacen y contestan preguntas sobre la información presentada por un hablante ofreciendo comentarios y detalles apropiados.</w:t>
            </w:r>
          </w:p>
        </w:tc>
      </w:tr>
      <w:tr w:rsidR="00F26C11" w:rsidRPr="00F26C11" w:rsidTr="00187BE3">
        <w:trPr>
          <w:trHeight w:val="278"/>
        </w:trPr>
        <w:tc>
          <w:tcPr>
            <w:tcW w:w="11435" w:type="dxa"/>
            <w:gridSpan w:val="3"/>
            <w:vAlign w:val="bottom"/>
          </w:tcPr>
          <w:p w:rsidR="00193294" w:rsidRPr="00F26C11" w:rsidRDefault="00F26C11" w:rsidP="006A51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26C11">
              <w:rPr>
                <w:rFonts w:ascii="Arial" w:hAnsi="Arial" w:cs="Arial"/>
                <w:b/>
                <w:sz w:val="20"/>
                <w:szCs w:val="20"/>
                <w:u w:val="single"/>
              </w:rPr>
              <w:t>Presentación de conocimientos e ideas</w:t>
            </w:r>
          </w:p>
        </w:tc>
      </w:tr>
      <w:tr w:rsidR="00F26C11" w:rsidRPr="00F26C11" w:rsidTr="00187BE3">
        <w:trPr>
          <w:trHeight w:val="474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w w:val="97"/>
                <w:sz w:val="20"/>
                <w:szCs w:val="20"/>
              </w:rPr>
              <w:t>SL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Hacen un informe sobre un tema o texto, cuentan un cuento o relatan una experiencia con hechos apropiados y detalles descriptivos relevantes hablando con claridad y a un ritmo comprensible.</w:t>
            </w:r>
          </w:p>
        </w:tc>
      </w:tr>
      <w:tr w:rsidR="00F26C11" w:rsidRPr="00F26C11" w:rsidTr="00187BE3">
        <w:trPr>
          <w:trHeight w:val="474"/>
        </w:trPr>
        <w:tc>
          <w:tcPr>
            <w:tcW w:w="455" w:type="dxa"/>
            <w:vAlign w:val="bottom"/>
          </w:tcPr>
          <w:p w:rsidR="00A52B02" w:rsidRPr="00F26C11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451" w:type="dxa"/>
            <w:vAlign w:val="bottom"/>
          </w:tcPr>
          <w:p w:rsidR="00A52B02" w:rsidRPr="00F26C11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Hacen grabaciones de audio dinámicas de cuentos y poemas que demuestran la lectura fluida a un ritmo comprensible; añaden efectos visuales cuando es adecuado para enfatizar o realzar ciertos hechos o detalles.</w:t>
            </w:r>
          </w:p>
        </w:tc>
      </w:tr>
      <w:tr w:rsidR="00F26C11" w:rsidRPr="00F26C11" w:rsidTr="00187BE3">
        <w:trPr>
          <w:trHeight w:val="474"/>
        </w:trPr>
        <w:tc>
          <w:tcPr>
            <w:tcW w:w="455" w:type="dxa"/>
            <w:vAlign w:val="bottom"/>
          </w:tcPr>
          <w:p w:rsidR="00A52B02" w:rsidRPr="00F26C11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451" w:type="dxa"/>
            <w:vAlign w:val="bottom"/>
          </w:tcPr>
          <w:p w:rsidR="00A52B02" w:rsidRPr="00F26C11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Hablan con oraciones completas cuando es adecuado a la tarea y situación a fin de proporcionar detalles solicitados o aclaraciones. (Ver los estándares 1 y 3 de lenguaje del tercer grado).</w:t>
            </w:r>
          </w:p>
        </w:tc>
      </w:tr>
      <w:tr w:rsidR="00F26C11" w:rsidRPr="00F26C11" w:rsidTr="00187BE3">
        <w:trPr>
          <w:trHeight w:val="242"/>
        </w:trPr>
        <w:tc>
          <w:tcPr>
            <w:tcW w:w="11435" w:type="dxa"/>
            <w:gridSpan w:val="3"/>
            <w:vAlign w:val="bottom"/>
          </w:tcPr>
          <w:p w:rsidR="00193294" w:rsidRPr="00F26C11" w:rsidRDefault="00F26C11" w:rsidP="006A51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26C1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Normas y convenciones del español </w:t>
            </w:r>
          </w:p>
        </w:tc>
      </w:tr>
      <w:tr w:rsidR="00F26C11" w:rsidRPr="00F26C11" w:rsidTr="00187BE3">
        <w:trPr>
          <w:trHeight w:val="260"/>
        </w:trPr>
        <w:tc>
          <w:tcPr>
            <w:tcW w:w="455" w:type="dxa"/>
            <w:vAlign w:val="bottom"/>
          </w:tcPr>
          <w:p w:rsidR="00A52B02" w:rsidRPr="00F26C11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F26C11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Demuestran dominio de las normativas de la gramática del español y su uso al escribirlo o hablarlo.</w:t>
            </w:r>
          </w:p>
        </w:tc>
      </w:tr>
      <w:tr w:rsidR="00F26C11" w:rsidRPr="00F26C11" w:rsidTr="00187BE3">
        <w:trPr>
          <w:trHeight w:val="474"/>
        </w:trPr>
        <w:tc>
          <w:tcPr>
            <w:tcW w:w="455" w:type="dxa"/>
            <w:vAlign w:val="bottom"/>
          </w:tcPr>
          <w:p w:rsidR="00A52B02" w:rsidRPr="00F26C11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F26C11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1.a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Explican la función de los sustantivos, pronombres, verbos, adjetivos y adverbios en general y sus funciones en oraciones particulares.</w:t>
            </w:r>
          </w:p>
        </w:tc>
      </w:tr>
      <w:tr w:rsidR="00F26C11" w:rsidRPr="00F26C11" w:rsidTr="00187BE3">
        <w:trPr>
          <w:trHeight w:val="233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1.b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Forman y usan plurales de sustantivos regulares e irregulares, incluyendo formas que requieren cambios ortográficos (ejemplo: pez, peces; lápiz, lápices; joven, jóvenes).</w:t>
            </w:r>
          </w:p>
        </w:tc>
      </w:tr>
      <w:tr w:rsidR="00F26C11" w:rsidRPr="00F26C11" w:rsidTr="00187BE3">
        <w:trPr>
          <w:trHeight w:val="260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1.c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Usan sustantivos abstractos (ejemplo: libertad, belleza, amor).</w:t>
            </w:r>
          </w:p>
        </w:tc>
      </w:tr>
      <w:tr w:rsidR="00F26C11" w:rsidRPr="00F26C11" w:rsidTr="00187BE3">
        <w:trPr>
          <w:trHeight w:val="260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1.d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Forman y usan verbos regulares que terminan en -ar, -er, -ir y verbos irregulares (ser, ir, haber).</w:t>
            </w:r>
          </w:p>
        </w:tc>
      </w:tr>
      <w:tr w:rsidR="00F26C11" w:rsidRPr="00F26C11" w:rsidTr="00187BE3">
        <w:trPr>
          <w:trHeight w:val="260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1.e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F26C11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Forman y usan los tiempos simples de los verbos (ejemplo: Yo caminé; Yo camino; Yo caminaré) y reconocen el uso de verbos en el modo subjuntivo (mandatos, expresión de posibilidad).</w:t>
            </w:r>
          </w:p>
        </w:tc>
      </w:tr>
      <w:tr w:rsidR="00F26C11" w:rsidRPr="00F26C11" w:rsidTr="00187BE3">
        <w:trPr>
          <w:trHeight w:val="260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1.f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Aseguran la concordancia entre sujeto-verbo y pronombre-antecedente.* Reconocen el uso de formas verbales formales e informales (tú-usted, ustedes).</w:t>
            </w:r>
          </w:p>
        </w:tc>
      </w:tr>
      <w:tr w:rsidR="00F26C11" w:rsidRPr="00F26C11" w:rsidTr="00187BE3">
        <w:trPr>
          <w:trHeight w:val="323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1.g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Forman y usan adjetivos y adverbios en sus tres grados: positivo, comparativo, superlativo, en concordancia a lo que modifican (ejemplo: Juan es alto; Pedro es más alto que Juan; Pedro es altísimo).</w:t>
            </w:r>
          </w:p>
        </w:tc>
      </w:tr>
      <w:tr w:rsidR="00F26C11" w:rsidRPr="00F26C11" w:rsidTr="00187BE3">
        <w:trPr>
          <w:trHeight w:val="215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1.h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Usan las conjunciones coordinadas y subordinadas.</w:t>
            </w:r>
          </w:p>
        </w:tc>
      </w:tr>
      <w:tr w:rsidR="00F26C11" w:rsidRPr="00F26C11" w:rsidTr="00187BE3">
        <w:trPr>
          <w:trHeight w:val="242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1.i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Forman oraciones simples, compuestas y complejas.</w:t>
            </w:r>
          </w:p>
        </w:tc>
      </w:tr>
      <w:tr w:rsidR="00F26C11" w:rsidRPr="00F26C11" w:rsidTr="00187BE3">
        <w:trPr>
          <w:trHeight w:val="242"/>
        </w:trPr>
        <w:tc>
          <w:tcPr>
            <w:tcW w:w="455" w:type="dxa"/>
            <w:vAlign w:val="bottom"/>
          </w:tcPr>
          <w:p w:rsidR="00F26C11" w:rsidRPr="00F26C11" w:rsidRDefault="00F26C11" w:rsidP="006A51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F26C11" w:rsidRPr="00F26C11" w:rsidRDefault="00F26C11" w:rsidP="006A51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1.j</w:t>
            </w:r>
          </w:p>
        </w:tc>
        <w:tc>
          <w:tcPr>
            <w:tcW w:w="10529" w:type="dxa"/>
            <w:vAlign w:val="bottom"/>
          </w:tcPr>
          <w:p w:rsidR="00F26C11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Reconocen el cambio de significado o énfasis por la posición del adjetivo antes o después del sustantivo (ejemplo: una gran señora, una señora grande; comidas varias, varias comidas; un pobre hombre, un hombre pobre).</w:t>
            </w:r>
          </w:p>
        </w:tc>
      </w:tr>
      <w:tr w:rsidR="00F26C11" w:rsidRPr="00F26C11" w:rsidTr="00187BE3">
        <w:trPr>
          <w:trHeight w:val="197"/>
        </w:trPr>
        <w:tc>
          <w:tcPr>
            <w:tcW w:w="455" w:type="dxa"/>
            <w:vAlign w:val="bottom"/>
          </w:tcPr>
          <w:p w:rsidR="00A52B02" w:rsidRPr="00F26C11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F26C11" w:rsidRDefault="00193294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Demuestran, al escribir, dominio de normativas del español para el uso de las letras mayúsculas, signos de puntuación y ortografía.</w:t>
            </w:r>
          </w:p>
        </w:tc>
      </w:tr>
      <w:tr w:rsidR="00F26C11" w:rsidRPr="00F26C11" w:rsidTr="00187BE3">
        <w:trPr>
          <w:trHeight w:val="242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2.a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Emplean la mayúscula solo en la primera letra de la primera palabra en títulos.</w:t>
            </w:r>
          </w:p>
        </w:tc>
      </w:tr>
      <w:tr w:rsidR="00F26C11" w:rsidRPr="00F26C11" w:rsidTr="00187BE3">
        <w:trPr>
          <w:trHeight w:val="197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2.b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Usan comas al escribir una dirección.</w:t>
            </w:r>
          </w:p>
        </w:tc>
      </w:tr>
      <w:tr w:rsidR="00F26C11" w:rsidRPr="00F26C11" w:rsidTr="00187BE3">
        <w:trPr>
          <w:trHeight w:val="242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2.c</w:t>
            </w:r>
          </w:p>
        </w:tc>
        <w:tc>
          <w:tcPr>
            <w:tcW w:w="10529" w:type="dxa"/>
            <w:vAlign w:val="bottom"/>
          </w:tcPr>
          <w:p w:rsidR="00A52B02" w:rsidRPr="00440EF2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440EF2">
              <w:rPr>
                <w:rFonts w:ascii="Arial" w:hAnsi="Arial" w:cs="Arial"/>
                <w:sz w:val="20"/>
                <w:szCs w:val="20"/>
              </w:rPr>
              <w:t xml:space="preserve">Usan el guión largo para indicar los diálogos. </w:t>
            </w:r>
          </w:p>
        </w:tc>
      </w:tr>
      <w:tr w:rsidR="00F26C11" w:rsidRPr="00F26C11" w:rsidTr="00187BE3">
        <w:trPr>
          <w:trHeight w:val="188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  <w:lang w:val="en-US"/>
              </w:rPr>
              <w:t>2.d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Usan la preposición “de” para indicar el posesivo.</w:t>
            </w:r>
          </w:p>
        </w:tc>
      </w:tr>
      <w:tr w:rsidR="00F26C11" w:rsidRPr="00F26C11" w:rsidTr="00187BE3">
        <w:trPr>
          <w:trHeight w:val="395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  <w:lang w:val="en-US"/>
              </w:rPr>
              <w:t>2.e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F26C11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Usan ortografía convencional para palabras de uso frecuente y para otras palabras ya estudiadas y para añadir sufijos a palabras base (ejemplo: infinitivos: sentarse, verme, verlo; gerundios: sentándose, viéndolo; mandatos: dámelo, siéntate).</w:t>
            </w:r>
          </w:p>
        </w:tc>
      </w:tr>
      <w:tr w:rsidR="00F26C11" w:rsidRPr="00F26C11" w:rsidTr="00187BE3">
        <w:trPr>
          <w:trHeight w:val="368"/>
        </w:trPr>
        <w:tc>
          <w:tcPr>
            <w:tcW w:w="455" w:type="dxa"/>
            <w:vAlign w:val="bottom"/>
          </w:tcPr>
          <w:p w:rsidR="00A52B02" w:rsidRPr="00F26C11" w:rsidRDefault="00B2658E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F26C11" w:rsidRDefault="00B2658E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2.f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Usan patrones de ortografía y generalizaciones al escribir las palabras (ejemplo: familias de palabras, ortografía basada en la posición, patrones silábicos, reglas para concluir, partes significativas de la palabra).</w:t>
            </w:r>
          </w:p>
        </w:tc>
      </w:tr>
      <w:tr w:rsidR="00F26C11" w:rsidRPr="00F26C11" w:rsidTr="00187BE3">
        <w:trPr>
          <w:trHeight w:val="197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2.g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F26C11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 xml:space="preserve">Consultan materia les de referencia, incluyendo diccionarios básicos, según sea necesario para revisar y corregir la ortografía o consultar traducciones. </w:t>
            </w:r>
          </w:p>
        </w:tc>
      </w:tr>
      <w:tr w:rsidR="00F26C11" w:rsidRPr="00F26C11" w:rsidTr="00F724E4">
        <w:trPr>
          <w:trHeight w:val="197"/>
        </w:trPr>
        <w:tc>
          <w:tcPr>
            <w:tcW w:w="11435" w:type="dxa"/>
            <w:gridSpan w:val="3"/>
            <w:vAlign w:val="bottom"/>
          </w:tcPr>
          <w:p w:rsidR="00F26C11" w:rsidRPr="00F26C11" w:rsidRDefault="00F26C11" w:rsidP="00F26C1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26C11">
              <w:rPr>
                <w:rFonts w:ascii="Arial" w:hAnsi="Arial" w:cs="Arial"/>
                <w:b/>
                <w:sz w:val="20"/>
                <w:szCs w:val="20"/>
                <w:u w:val="single"/>
              </w:rPr>
              <w:t>Acentuación</w:t>
            </w:r>
          </w:p>
        </w:tc>
      </w:tr>
      <w:tr w:rsidR="00F26C11" w:rsidRPr="00F26C11" w:rsidTr="00187BE3">
        <w:trPr>
          <w:trHeight w:val="197"/>
        </w:trPr>
        <w:tc>
          <w:tcPr>
            <w:tcW w:w="455" w:type="dxa"/>
            <w:vAlign w:val="bottom"/>
          </w:tcPr>
          <w:p w:rsidR="00F26C11" w:rsidRPr="00F26C11" w:rsidRDefault="00F26C11" w:rsidP="006A51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F26C11" w:rsidRPr="00F26C11" w:rsidRDefault="00F26C11" w:rsidP="006A51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2.h</w:t>
            </w:r>
          </w:p>
        </w:tc>
        <w:tc>
          <w:tcPr>
            <w:tcW w:w="10529" w:type="dxa"/>
            <w:vAlign w:val="bottom"/>
          </w:tcPr>
          <w:p w:rsidR="00F26C11" w:rsidRPr="00F26C11" w:rsidRDefault="00F26C11" w:rsidP="00F26C11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Reconocen y emplean el acento ortográfico en palabras agudas, llanas (graves) y esdrújulas a nivel de grado.</w:t>
            </w:r>
          </w:p>
        </w:tc>
      </w:tr>
      <w:tr w:rsidR="00F26C11" w:rsidRPr="00F26C11" w:rsidTr="00187BE3">
        <w:trPr>
          <w:trHeight w:val="197"/>
        </w:trPr>
        <w:tc>
          <w:tcPr>
            <w:tcW w:w="455" w:type="dxa"/>
            <w:vAlign w:val="bottom"/>
          </w:tcPr>
          <w:p w:rsidR="00F26C11" w:rsidRPr="00F26C11" w:rsidRDefault="00F26C11" w:rsidP="006A51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F26C11" w:rsidRPr="00F26C11" w:rsidRDefault="00F26C11" w:rsidP="006A51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2.i</w:t>
            </w:r>
          </w:p>
        </w:tc>
        <w:tc>
          <w:tcPr>
            <w:tcW w:w="10529" w:type="dxa"/>
            <w:vAlign w:val="bottom"/>
          </w:tcPr>
          <w:p w:rsidR="00F26C11" w:rsidRPr="00F26C11" w:rsidRDefault="00F26C11" w:rsidP="00F26C11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Usan el acento diacrítico para distinguir palabras homófonas por su significado y función (ejemplo: te té, si, sí).</w:t>
            </w:r>
          </w:p>
        </w:tc>
      </w:tr>
      <w:tr w:rsidR="00F26C11" w:rsidRPr="00F26C11" w:rsidTr="00187BE3">
        <w:trPr>
          <w:trHeight w:val="260"/>
        </w:trPr>
        <w:tc>
          <w:tcPr>
            <w:tcW w:w="11435" w:type="dxa"/>
            <w:gridSpan w:val="3"/>
            <w:vAlign w:val="bottom"/>
          </w:tcPr>
          <w:p w:rsidR="00B2658E" w:rsidRPr="00F26C11" w:rsidRDefault="00F26C11" w:rsidP="00F26C11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F26C11">
              <w:rPr>
                <w:rFonts w:ascii="Arial" w:hAnsi="Arial" w:cs="Arial"/>
                <w:b/>
                <w:sz w:val="20"/>
                <w:szCs w:val="20"/>
                <w:u w:val="single"/>
              </w:rPr>
              <w:t>Conocimiento del lenguaje</w:t>
            </w:r>
          </w:p>
        </w:tc>
      </w:tr>
      <w:tr w:rsidR="00F26C11" w:rsidRPr="00F26C11" w:rsidTr="00187BE3">
        <w:trPr>
          <w:trHeight w:val="260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Usan el conocimiento del lenguaje y sus normativas al escribir, hablar, leer o escuchar.</w:t>
            </w:r>
          </w:p>
        </w:tc>
      </w:tr>
      <w:tr w:rsidR="00F26C11" w:rsidRPr="00F26C11" w:rsidTr="00187BE3">
        <w:trPr>
          <w:trHeight w:val="260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3.a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Eligen palabras y frases para causar el efecto deseado.*</w:t>
            </w:r>
          </w:p>
        </w:tc>
      </w:tr>
      <w:tr w:rsidR="00F26C11" w:rsidRPr="00F26C11" w:rsidTr="00187BE3">
        <w:trPr>
          <w:trHeight w:val="170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3.b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Reconocen y observan las diferencias entre las normativas del español oral y el escrito.</w:t>
            </w:r>
          </w:p>
        </w:tc>
      </w:tr>
      <w:tr w:rsidR="00F26C11" w:rsidRPr="00F26C11" w:rsidTr="00187BE3">
        <w:trPr>
          <w:trHeight w:val="170"/>
        </w:trPr>
        <w:tc>
          <w:tcPr>
            <w:tcW w:w="11435" w:type="dxa"/>
            <w:gridSpan w:val="3"/>
            <w:vAlign w:val="bottom"/>
          </w:tcPr>
          <w:p w:rsidR="00B2658E" w:rsidRPr="00F26C11" w:rsidRDefault="00F26C11" w:rsidP="00F26C1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26C11">
              <w:rPr>
                <w:rFonts w:ascii="Arial" w:hAnsi="Arial" w:cs="Arial"/>
                <w:b/>
                <w:sz w:val="20"/>
                <w:szCs w:val="20"/>
                <w:u w:val="single"/>
              </w:rPr>
              <w:t>Adquisición y uso de vocabulario</w:t>
            </w:r>
          </w:p>
        </w:tc>
      </w:tr>
      <w:tr w:rsidR="00F26C11" w:rsidRPr="00F26C11" w:rsidTr="00187BE3">
        <w:trPr>
          <w:trHeight w:val="377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Determinan y aclaran el significado de palabras o frases desconocidas y de significados múltiples basándose en lecturas y contenido académico de tercer grado, eligiendo con flexibilidad entre una serie de estrategias.</w:t>
            </w:r>
          </w:p>
        </w:tc>
      </w:tr>
      <w:tr w:rsidR="00F26C11" w:rsidRPr="00F26C11" w:rsidTr="00187BE3">
        <w:trPr>
          <w:trHeight w:val="233"/>
        </w:trPr>
        <w:tc>
          <w:tcPr>
            <w:tcW w:w="455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4.a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Usan el contexto de la oración como una clave para entender el significado de palabra o frase.</w:t>
            </w:r>
          </w:p>
        </w:tc>
      </w:tr>
      <w:tr w:rsidR="00F26C11" w:rsidRPr="00F26C11" w:rsidTr="00187BE3">
        <w:trPr>
          <w:trHeight w:val="474"/>
        </w:trPr>
        <w:tc>
          <w:tcPr>
            <w:tcW w:w="455" w:type="dxa"/>
            <w:vAlign w:val="bottom"/>
          </w:tcPr>
          <w:p w:rsidR="00A52B02" w:rsidRPr="00F26C11" w:rsidRDefault="00B2658E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F26C11" w:rsidRDefault="00B2658E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4.b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Determinan el significado de una palabra nueva formada cuando un afijo conocido se añade a una palabra conocida (ejemplo: agradable/desagradable, cómodo/incómodo, cuidado/descuidado, calentar/ precalentar).</w:t>
            </w:r>
          </w:p>
        </w:tc>
      </w:tr>
      <w:tr w:rsidR="00F26C11" w:rsidRPr="00F26C11" w:rsidTr="00187BE3">
        <w:trPr>
          <w:trHeight w:val="474"/>
        </w:trPr>
        <w:tc>
          <w:tcPr>
            <w:tcW w:w="455" w:type="dxa"/>
            <w:vAlign w:val="bottom"/>
          </w:tcPr>
          <w:p w:rsidR="00A52B02" w:rsidRPr="00F26C11" w:rsidRDefault="00B2658E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L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4.c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Usan la raíz de una palabra conocida como clave para entender el significado de una palabra desconocida con la misma raíz (ejemplo: compañía, compañero).</w:t>
            </w:r>
          </w:p>
        </w:tc>
      </w:tr>
      <w:tr w:rsidR="00F26C11" w:rsidRPr="00F26C11" w:rsidTr="00187BE3">
        <w:trPr>
          <w:trHeight w:val="474"/>
        </w:trPr>
        <w:tc>
          <w:tcPr>
            <w:tcW w:w="455" w:type="dxa"/>
            <w:vAlign w:val="bottom"/>
          </w:tcPr>
          <w:p w:rsidR="00A52B02" w:rsidRPr="00F26C11" w:rsidRDefault="00B2658E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4.d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Usan glosarios y diccionarios básicos, tanto impresos como digitales, para determinar o aclarar el significado preciso de palabras y frases clave.</w:t>
            </w:r>
          </w:p>
        </w:tc>
      </w:tr>
      <w:tr w:rsidR="00F26C11" w:rsidRPr="00F26C11" w:rsidTr="00187BE3">
        <w:trPr>
          <w:trHeight w:val="242"/>
        </w:trPr>
        <w:tc>
          <w:tcPr>
            <w:tcW w:w="455" w:type="dxa"/>
            <w:vAlign w:val="bottom"/>
          </w:tcPr>
          <w:p w:rsidR="00A52B02" w:rsidRPr="00F26C11" w:rsidRDefault="00B2658E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F26C11" w:rsidRDefault="00B2658E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Demuestran comprensión de las relaciones entre las palabras y de los matices de significado.</w:t>
            </w:r>
          </w:p>
        </w:tc>
      </w:tr>
      <w:tr w:rsidR="00F26C11" w:rsidRPr="00F26C11" w:rsidTr="00187BE3">
        <w:trPr>
          <w:trHeight w:val="260"/>
        </w:trPr>
        <w:tc>
          <w:tcPr>
            <w:tcW w:w="455" w:type="dxa"/>
            <w:vAlign w:val="bottom"/>
          </w:tcPr>
          <w:p w:rsidR="00A52B02" w:rsidRPr="00F26C11" w:rsidRDefault="00B2658E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5.a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Distinguen en contexto el significado literal y el no literal de las palabras y frases, incluyendo el significado particular de palabras en modismos (ejemplo: Tomar medidas. Está lloviendo a cántaros).</w:t>
            </w:r>
          </w:p>
        </w:tc>
      </w:tr>
      <w:tr w:rsidR="00F26C11" w:rsidRPr="00F26C11" w:rsidTr="00187BE3">
        <w:trPr>
          <w:trHeight w:val="260"/>
        </w:trPr>
        <w:tc>
          <w:tcPr>
            <w:tcW w:w="455" w:type="dxa"/>
            <w:vAlign w:val="bottom"/>
          </w:tcPr>
          <w:p w:rsidR="00A52B02" w:rsidRPr="00F26C11" w:rsidRDefault="00B2658E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5.b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Identifican las conexiones en la vida real entre las palabras y su uso (ejemplo: describen a personas que son simpáticas o serviciales).</w:t>
            </w:r>
          </w:p>
        </w:tc>
      </w:tr>
      <w:tr w:rsidR="00F26C11" w:rsidRPr="00F26C11" w:rsidTr="00187BE3">
        <w:trPr>
          <w:trHeight w:val="474"/>
        </w:trPr>
        <w:tc>
          <w:tcPr>
            <w:tcW w:w="455" w:type="dxa"/>
            <w:vAlign w:val="bottom"/>
          </w:tcPr>
          <w:p w:rsidR="00A52B02" w:rsidRPr="00F26C11" w:rsidRDefault="00B2658E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F26C11" w:rsidRDefault="00A52B02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eastAsia="Arial" w:hAnsi="Arial" w:cs="Arial"/>
                <w:sz w:val="20"/>
                <w:szCs w:val="20"/>
              </w:rPr>
              <w:t>5.c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Distinguen los matices de significado entre palabras relacionadas que describen estados de ánimo o grados de certeza (ejemplo: sabía, creía, sospechaba, se preguntaba); y el uso del modo subjuntivo para expresar duda.</w:t>
            </w:r>
          </w:p>
        </w:tc>
      </w:tr>
      <w:tr w:rsidR="00F26C11" w:rsidRPr="00F26C11" w:rsidTr="00187BE3">
        <w:trPr>
          <w:trHeight w:val="474"/>
        </w:trPr>
        <w:tc>
          <w:tcPr>
            <w:tcW w:w="455" w:type="dxa"/>
            <w:vAlign w:val="bottom"/>
          </w:tcPr>
          <w:p w:rsidR="00A52B02" w:rsidRPr="00F26C11" w:rsidRDefault="00B2658E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1" w:type="dxa"/>
            <w:vAlign w:val="bottom"/>
          </w:tcPr>
          <w:p w:rsidR="00A52B02" w:rsidRPr="00F26C11" w:rsidRDefault="00B2658E" w:rsidP="006A51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C11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0529" w:type="dxa"/>
            <w:vAlign w:val="bottom"/>
          </w:tcPr>
          <w:p w:rsidR="00A52B02" w:rsidRPr="00F26C11" w:rsidRDefault="00F26C11" w:rsidP="006A516E">
            <w:pPr>
              <w:rPr>
                <w:rFonts w:ascii="Arial" w:hAnsi="Arial" w:cs="Arial"/>
                <w:sz w:val="20"/>
                <w:szCs w:val="20"/>
              </w:rPr>
            </w:pPr>
            <w:r w:rsidRPr="00F26C11">
              <w:rPr>
                <w:rFonts w:ascii="Arial" w:hAnsi="Arial" w:cs="Arial"/>
                <w:sz w:val="20"/>
                <w:szCs w:val="20"/>
              </w:rPr>
              <w:t>Aprenden y utilizan con precisión palabras y frases de conversación, de contexto académico general y de dominio específico, adecuadas al nivel de grado, incluyendo las que señalan las relaciones entre espacio y tiempo (ejemplo: esa noche, después de cenar, fuimos a buscarlos).</w:t>
            </w:r>
          </w:p>
        </w:tc>
      </w:tr>
    </w:tbl>
    <w:p w:rsidR="00D964FD" w:rsidRPr="00F26C11" w:rsidRDefault="00440EF2" w:rsidP="006A516E">
      <w:pPr>
        <w:rPr>
          <w:rFonts w:ascii="Arial" w:hAnsi="Arial" w:cs="Arial"/>
          <w:sz w:val="20"/>
          <w:szCs w:val="20"/>
        </w:rPr>
      </w:pPr>
    </w:p>
    <w:sectPr w:rsidR="00D964FD" w:rsidRPr="00F26C11" w:rsidSect="004C77C6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02"/>
    <w:rsid w:val="00054329"/>
    <w:rsid w:val="000E06CD"/>
    <w:rsid w:val="00187BE3"/>
    <w:rsid w:val="00193294"/>
    <w:rsid w:val="00347C05"/>
    <w:rsid w:val="004249B7"/>
    <w:rsid w:val="00440EF2"/>
    <w:rsid w:val="004C77C6"/>
    <w:rsid w:val="005A56B5"/>
    <w:rsid w:val="006A516E"/>
    <w:rsid w:val="00800A69"/>
    <w:rsid w:val="00872C53"/>
    <w:rsid w:val="00987689"/>
    <w:rsid w:val="00A52B02"/>
    <w:rsid w:val="00B2658E"/>
    <w:rsid w:val="00E82639"/>
    <w:rsid w:val="00F2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B02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16E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639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B02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16E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639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2460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U-46</Company>
  <LinksUpToDate>false</LinksUpToDate>
  <CharactersWithSpaces>15960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AlmaCorral</dc:creator>
  <cp:lastModifiedBy>AlmaCorral</cp:lastModifiedBy>
  <cp:revision>5</cp:revision>
  <cp:lastPrinted>2017-10-18T12:33:00Z</cp:lastPrinted>
  <dcterms:created xsi:type="dcterms:W3CDTF">2017-10-24T16:21:00Z</dcterms:created>
  <dcterms:modified xsi:type="dcterms:W3CDTF">2017-11-13T15:13:00Z</dcterms:modified>
</cp:coreProperties>
</file>