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696845" cy="155760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5576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U-46 Community Advisory Council (CAC)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Membership Meeting (Virtual Only)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Thursday, December 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7:00 p.m.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register at for a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unique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Zoom link: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https://info.u-46.org/CAC22-23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190917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518.8789367675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Call to order / Welcome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505.919036865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Approve November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Meeting Minutes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197021484375" w:line="240" w:lineRule="auto"/>
        <w:ind w:left="509.03900146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Board of Education Update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504.478912353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Administration Update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205078125" w:line="240" w:lineRule="auto"/>
        <w:ind w:left="510.47897338867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Public Comment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509.9989318847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Business Agenda - CAC Committee Updates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203125" w:line="240" w:lineRule="auto"/>
        <w:ind w:left="509.9989318847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Other business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509.7589111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Adjournment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40" w:lineRule="auto"/>
        <w:ind w:left="877.43896484375" w:right="-198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Roundtable Discussions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see the next page for the list of panelists.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1201171875" w:line="240" w:lineRule="auto"/>
        <w:ind w:left="7.20001220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720" w:top="72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  <w:rtl w:val="0"/>
        </w:rPr>
        <w:t xml:space="preserve">CAC General Membership Meeting Dates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9.8999977111816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January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9.8999977111816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February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9.8999977111816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March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.8996238708496" w:lineRule="auto"/>
        <w:ind w:left="0" w:right="0" w:firstLine="0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.899623870849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1440" w:right="1440" w:header="0" w:footer="720"/>
          <w:cols w:equalWidth="0" w:num="2">
            <w:col w:space="0" w:w="4680"/>
            <w:col w:space="0" w:w="46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May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.8200073242188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Website: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www.u-46.org/cac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Facebook: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www.facebook.com/u46cac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3.49853515625" w:firstLine="0"/>
        <w:jc w:val="righ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Roundtable Panelists**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.51907348632812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**This list is subject to change.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19091796875" w:line="240" w:lineRule="auto"/>
        <w:ind w:left="167.51907348632812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05.0" w:type="dxa"/>
        <w:jc w:val="left"/>
        <w:tblInd w:w="139.9189758300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4980"/>
        <w:tblGridChange w:id="0">
          <w:tblGrid>
            <w:gridCol w:w="2325"/>
            <w:gridCol w:w="4980"/>
          </w:tblGrid>
        </w:tblGridChange>
      </w:tblGrid>
      <w:tr>
        <w:trPr>
          <w:cantSplit w:val="0"/>
          <w:trHeight w:val="374.3994140625" w:hRule="atLeast"/>
          <w:tblHeader w:val="0"/>
        </w:trPr>
        <w:tc>
          <w:tcPr>
            <w:gridSpan w:val="2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3179931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Board of Education Members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Sue Kerr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President</w:t>
            </w:r>
          </w:p>
        </w:tc>
      </w:tr>
      <w:tr>
        <w:trPr>
          <w:cantSplit w:val="0"/>
          <w:trHeight w:val="388.798828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Melissa Owens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Vice President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Kate Thommes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Secretary Pro-Tem</w:t>
            </w:r>
          </w:p>
        </w:tc>
      </w:tr>
      <w:tr>
        <w:trPr>
          <w:cantSplit w:val="0"/>
          <w:trHeight w:val="393.601074218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Samreen Khan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Member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Dawn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Member</w:t>
            </w:r>
          </w:p>
        </w:tc>
      </w:tr>
      <w:tr>
        <w:trPr>
          <w:cantSplit w:val="0"/>
          <w:trHeight w:val="388.798828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Veronica Noland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Member</w:t>
            </w:r>
          </w:p>
        </w:tc>
      </w:tr>
      <w:tr>
        <w:trPr>
          <w:cantSplit w:val="0"/>
          <w:trHeight w:val="394.19982910156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Chanda Schwartz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Member</w:t>
            </w:r>
          </w:p>
        </w:tc>
      </w:tr>
      <w:tr>
        <w:trPr>
          <w:cantSplit w:val="0"/>
          <w:trHeight w:val="394.1998291015625" w:hRule="atLeast"/>
          <w:tblHeader w:val="0"/>
        </w:trPr>
        <w:tc>
          <w:tcPr>
            <w:gridSpan w:val="2"/>
            <w:tcBorders>
              <w:top w:color="000000" w:space="0" w:sz="6" w:val="single"/>
              <w:left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.0003662109375" w:hRule="atLeast"/>
          <w:tblHeader w:val="0"/>
        </w:trPr>
        <w:tc>
          <w:tcPr>
            <w:gridSpan w:val="2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37988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  <w:rtl w:val="0"/>
              </w:rPr>
              <w:t xml:space="preserve">Superintendent and Executive Cabinet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Suzanne Johnson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Brian Lindholm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Chief of Staff</w:t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Lela Majstorovic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Deputy Superintendent of Instruction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Ann Williams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Deputy Superintendent of Operations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Trisha A. Olson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Chief Legal Officer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Teresa A. 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Assistant Superintendent of Equity and Innovation</w:t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Frank Williams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Assistant Superintendent for Finance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 Moore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Assistant Superintendent for Human Resources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Annette Acevedo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Assistant Superintendent of Schools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Brian Tennison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Assistant Superintendent for Teaching and Learning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tcBorders>
              <w:top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Ericka Brown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Internal Auditor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440" w:right="1440" w:header="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u-46.org/c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